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62A" w:rsidRPr="002D762A" w:rsidRDefault="002D762A" w:rsidP="002D762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-15240</wp:posOffset>
            </wp:positionV>
            <wp:extent cx="1285875" cy="1590675"/>
            <wp:effectExtent l="19050" t="0" r="9525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666F">
        <w:rPr>
          <w:rFonts w:ascii="Times New Roman" w:eastAsia="Times New Roman" w:hAnsi="Times New Roman" w:cs="Times New Roman"/>
          <w:sz w:val="24"/>
          <w:szCs w:val="24"/>
          <w:lang w:eastAsia="ru-RU"/>
        </w:rPr>
        <w:t>Гущ</w:t>
      </w:r>
    </w:p>
    <w:p w:rsidR="002D762A" w:rsidRPr="002D762A" w:rsidRDefault="002D762A" w:rsidP="002D762A">
      <w:pPr>
        <w:pStyle w:val="a3"/>
        <w:spacing w:after="0" w:line="240" w:lineRule="auto"/>
        <w:ind w:left="54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62A" w:rsidRPr="002D762A" w:rsidRDefault="002D762A" w:rsidP="002D762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62A" w:rsidRPr="002D762A" w:rsidRDefault="002D762A" w:rsidP="002D762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62A" w:rsidRPr="002D762A" w:rsidRDefault="002D762A" w:rsidP="002D762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62A" w:rsidRPr="002D762A" w:rsidRDefault="002D762A" w:rsidP="002D762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62A" w:rsidRPr="002D762A" w:rsidRDefault="002D762A" w:rsidP="002D762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62A" w:rsidRPr="002D762A" w:rsidRDefault="002D762A" w:rsidP="002D762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62A" w:rsidRPr="002D762A" w:rsidRDefault="002D762A" w:rsidP="002D762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62A" w:rsidRPr="002D762A" w:rsidRDefault="002D762A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Pr="002D762A" w:rsidRDefault="002D762A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Pr="002D762A" w:rsidRDefault="002D762A" w:rsidP="002D762A">
      <w:pPr>
        <w:pStyle w:val="a3"/>
        <w:spacing w:after="0" w:line="240" w:lineRule="auto"/>
        <w:ind w:left="546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Pr="002D762A" w:rsidRDefault="002D762A" w:rsidP="002D762A">
      <w:pPr>
        <w:pStyle w:val="a3"/>
        <w:spacing w:after="0" w:line="240" w:lineRule="auto"/>
        <w:ind w:left="546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Pr="002D762A" w:rsidRDefault="002D762A" w:rsidP="002D762A">
      <w:pPr>
        <w:pStyle w:val="a3"/>
        <w:spacing w:after="0" w:line="240" w:lineRule="auto"/>
        <w:ind w:left="546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ЗАКЛЮЧЕНИЕ</w:t>
      </w:r>
    </w:p>
    <w:p w:rsidR="002D762A" w:rsidRDefault="002D762A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КОНТРОЛЬНО-СЧЕТНОЙ ПАЛАТЫ</w:t>
      </w:r>
    </w:p>
    <w:p w:rsidR="002D762A" w:rsidRDefault="002D762A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ПОЧЕПСКОГО РАЙОНА</w:t>
      </w:r>
    </w:p>
    <w:p w:rsidR="00E969D5" w:rsidRDefault="00E969D5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ПРОЕКТ РЕШЕНИЯ</w:t>
      </w:r>
    </w:p>
    <w:p w:rsidR="002D762A" w:rsidRDefault="00CB0EA8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ПОЛЬНИКОВСКОГО</w:t>
      </w:r>
      <w:r w:rsidR="00F8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</w:t>
      </w:r>
      <w:r w:rsidR="002D76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</w:t>
      </w:r>
      <w:r w:rsidR="00F8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НАРОДНЫХ ДЕПУТАТОВ</w:t>
      </w:r>
    </w:p>
    <w:p w:rsidR="00F010AD" w:rsidRDefault="00F010AD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БЮДЖЕТЕ </w:t>
      </w:r>
      <w:r w:rsidR="00CB0E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ПОЛЬНИКОВСКОГО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</w:p>
    <w:p w:rsidR="002D762A" w:rsidRDefault="002D762A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ПОЧЕПСКОГО МУНИЦИПАЛЬНОГО РАЙОНА </w:t>
      </w:r>
      <w:r w:rsidR="005253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БРЯНСКОЙ ОБЛАСТИ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E566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2D762A" w:rsidRDefault="002D762A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r w:rsidR="005253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ПЛАНОВЫЙ ПЕРИОД </w:t>
      </w:r>
      <w:r w:rsidR="00E566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 w:rsidR="00E566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ГОДОВ»</w:t>
      </w:r>
    </w:p>
    <w:p w:rsidR="002D762A" w:rsidRDefault="002D762A" w:rsidP="002D76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ПОЧЕП -</w:t>
      </w:r>
      <w:r w:rsidR="00E566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2023</w:t>
      </w:r>
    </w:p>
    <w:p w:rsidR="00F843E0" w:rsidRPr="00DE12BA" w:rsidRDefault="00F843E0" w:rsidP="00FB06C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12BA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положения.</w:t>
      </w:r>
    </w:p>
    <w:p w:rsidR="00F843E0" w:rsidRPr="00DE12BA" w:rsidRDefault="00F843E0" w:rsidP="00FB06C7">
      <w:pPr>
        <w:shd w:val="clear" w:color="auto" w:fill="FFFFFF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 xml:space="preserve">1.1. Заключение Контрольно-счётной палаты </w:t>
      </w:r>
      <w:r>
        <w:rPr>
          <w:rFonts w:ascii="Times New Roman" w:hAnsi="Times New Roman" w:cs="Times New Roman"/>
          <w:sz w:val="28"/>
          <w:szCs w:val="28"/>
        </w:rPr>
        <w:t>Почепского района</w:t>
      </w:r>
      <w:r w:rsidRPr="00DE12BA">
        <w:rPr>
          <w:rFonts w:ascii="Times New Roman" w:hAnsi="Times New Roman" w:cs="Times New Roman"/>
          <w:sz w:val="28"/>
          <w:szCs w:val="28"/>
        </w:rPr>
        <w:t xml:space="preserve"> на проект </w:t>
      </w:r>
      <w:r>
        <w:rPr>
          <w:rFonts w:ascii="Times New Roman" w:hAnsi="Times New Roman" w:cs="Times New Roman"/>
          <w:sz w:val="28"/>
          <w:szCs w:val="28"/>
        </w:rPr>
        <w:t>решения Совета народных депутатов</w:t>
      </w:r>
      <w:r w:rsidRPr="00DE12BA">
        <w:rPr>
          <w:rFonts w:ascii="Times New Roman" w:hAnsi="Times New Roman" w:cs="Times New Roman"/>
          <w:sz w:val="28"/>
          <w:szCs w:val="28"/>
        </w:rPr>
        <w:t xml:space="preserve"> </w:t>
      </w:r>
      <w:r w:rsidR="00CB0EA8">
        <w:rPr>
          <w:rFonts w:ascii="Times New Roman" w:hAnsi="Times New Roman" w:cs="Times New Roman"/>
          <w:sz w:val="28"/>
          <w:szCs w:val="28"/>
        </w:rPr>
        <w:t>Польниковского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«О бюджете </w:t>
      </w:r>
      <w:r w:rsidR="00CB0EA8">
        <w:rPr>
          <w:rFonts w:ascii="Times New Roman" w:hAnsi="Times New Roman" w:cs="Times New Roman"/>
          <w:sz w:val="28"/>
          <w:szCs w:val="28"/>
        </w:rPr>
        <w:t>Польниковского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Почепского муниципального района Брянской области на </w:t>
      </w:r>
      <w:r w:rsidR="00E5666F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E5666F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E5666F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годов» (далее – проект Решения о бюджете) подготовлено в соответствии со статьей 157 Бюджетного кодекса Российской Федерации, Положением о контрольно-счетном органе Почепского района - Контрольно-счетной палате Почепского района, Стандартом внешнего финансового муниципального контроля 101 «Порядок осуществления предварительного контроля формирования бюджета на очередной финансовый год и на плановый период», соглашением </w:t>
      </w:r>
      <w:r w:rsidRPr="00F843E0">
        <w:rPr>
          <w:rFonts w:ascii="Times New Roman" w:hAnsi="Times New Roman" w:cs="Times New Roman"/>
          <w:bCs/>
          <w:spacing w:val="1"/>
          <w:sz w:val="28"/>
          <w:szCs w:val="28"/>
        </w:rPr>
        <w:t>о передаче полномочий контрольно-счетного органа поселения (ввиду его отсутствия) по осуществлению внешнего муниципального финансового контроля Контрольно-счетной палате Почепского района</w:t>
      </w:r>
      <w:r>
        <w:rPr>
          <w:rFonts w:ascii="Times New Roman" w:hAnsi="Times New Roman" w:cs="Times New Roman"/>
          <w:bCs/>
          <w:spacing w:val="1"/>
          <w:sz w:val="28"/>
          <w:szCs w:val="28"/>
        </w:rPr>
        <w:t xml:space="preserve"> (далее – КСП Почепского района), </w:t>
      </w:r>
      <w:r w:rsidRPr="00DE12BA">
        <w:rPr>
          <w:rFonts w:ascii="Times New Roman" w:hAnsi="Times New Roman" w:cs="Times New Roman"/>
          <w:sz w:val="28"/>
          <w:szCs w:val="28"/>
        </w:rPr>
        <w:t xml:space="preserve">экспертизы </w:t>
      </w:r>
      <w:r>
        <w:rPr>
          <w:rFonts w:ascii="Times New Roman" w:hAnsi="Times New Roman" w:cs="Times New Roman"/>
          <w:sz w:val="28"/>
          <w:szCs w:val="28"/>
        </w:rPr>
        <w:t>проекта Решения о бюджете</w:t>
      </w:r>
      <w:r w:rsidRPr="00DE12BA">
        <w:rPr>
          <w:rFonts w:ascii="Times New Roman" w:hAnsi="Times New Roman" w:cs="Times New Roman"/>
          <w:sz w:val="28"/>
          <w:szCs w:val="28"/>
        </w:rPr>
        <w:t>, предусмотренной Планом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E5666F">
        <w:rPr>
          <w:rFonts w:ascii="Times New Roman" w:hAnsi="Times New Roman" w:cs="Times New Roman"/>
          <w:sz w:val="28"/>
          <w:szCs w:val="28"/>
        </w:rPr>
        <w:t>2023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43E0" w:rsidRDefault="00F843E0" w:rsidP="00FB06C7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>Проект решения о бюджете</w:t>
      </w:r>
      <w:r w:rsidRPr="00DE12BA">
        <w:rPr>
          <w:rFonts w:ascii="Times New Roman" w:hAnsi="Times New Roman" w:cs="Times New Roman"/>
          <w:sz w:val="28"/>
          <w:szCs w:val="28"/>
        </w:rPr>
        <w:t xml:space="preserve"> размещён на</w:t>
      </w:r>
      <w:r w:rsidRPr="00AF61A2">
        <w:rPr>
          <w:rFonts w:ascii="Times New Roman" w:hAnsi="Times New Roman" w:cs="Times New Roman"/>
          <w:sz w:val="28"/>
          <w:szCs w:val="28"/>
        </w:rPr>
        <w:t xml:space="preserve"> официальной странице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0EA8">
        <w:rPr>
          <w:rFonts w:ascii="Times New Roman" w:hAnsi="Times New Roman" w:cs="Times New Roman"/>
          <w:sz w:val="28"/>
          <w:szCs w:val="28"/>
        </w:rPr>
        <w:t>Польниковской</w:t>
      </w:r>
      <w:r>
        <w:rPr>
          <w:rFonts w:ascii="Times New Roman" w:hAnsi="Times New Roman" w:cs="Times New Roman"/>
          <w:sz w:val="28"/>
          <w:szCs w:val="28"/>
        </w:rPr>
        <w:t xml:space="preserve"> сельской администрации Почепского района Брянской области (далее - </w:t>
      </w:r>
      <w:r w:rsidR="00CB0EA8">
        <w:rPr>
          <w:rFonts w:ascii="Times New Roman" w:hAnsi="Times New Roman" w:cs="Times New Roman"/>
          <w:sz w:val="28"/>
          <w:szCs w:val="28"/>
        </w:rPr>
        <w:t>Польниковская</w:t>
      </w:r>
      <w:r>
        <w:rPr>
          <w:rFonts w:ascii="Times New Roman" w:hAnsi="Times New Roman" w:cs="Times New Roman"/>
          <w:sz w:val="28"/>
          <w:szCs w:val="28"/>
        </w:rPr>
        <w:t xml:space="preserve"> сельская администрация) 15.11.</w:t>
      </w:r>
      <w:r w:rsidR="00E5666F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E12B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Pr="00DE12BA">
        <w:rPr>
          <w:rFonts w:ascii="Times New Roman" w:hAnsi="Times New Roman" w:cs="Times New Roman"/>
          <w:sz w:val="28"/>
          <w:szCs w:val="28"/>
        </w:rPr>
        <w:t>соответствует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принципу прозрачности (открытости), установленному статьёй 36 Бюджетного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кодекса Российской Федерации.</w:t>
      </w:r>
    </w:p>
    <w:p w:rsidR="00F843E0" w:rsidRPr="00DE12BA" w:rsidRDefault="00F843E0" w:rsidP="00FB06C7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>Проект Решения о бюджете</w:t>
      </w:r>
      <w:r w:rsidRPr="00DE12BA">
        <w:rPr>
          <w:rFonts w:ascii="Times New Roman" w:hAnsi="Times New Roman" w:cs="Times New Roman"/>
          <w:sz w:val="28"/>
          <w:szCs w:val="28"/>
        </w:rPr>
        <w:t>, а также документы и материалы,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предоставляемые одновременно с ним, внесены в </w:t>
      </w:r>
      <w:r w:rsidR="00CB0EA8">
        <w:rPr>
          <w:rFonts w:ascii="Times New Roman" w:hAnsi="Times New Roman" w:cs="Times New Roman"/>
          <w:sz w:val="28"/>
          <w:szCs w:val="28"/>
        </w:rPr>
        <w:t>Польниковский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3EB2">
        <w:rPr>
          <w:rFonts w:ascii="Times New Roman" w:hAnsi="Times New Roman" w:cs="Times New Roman"/>
          <w:sz w:val="28"/>
          <w:szCs w:val="28"/>
        </w:rPr>
        <w:t xml:space="preserve">сельский </w:t>
      </w:r>
      <w:r>
        <w:rPr>
          <w:rFonts w:ascii="Times New Roman" w:hAnsi="Times New Roman" w:cs="Times New Roman"/>
          <w:sz w:val="28"/>
          <w:szCs w:val="28"/>
        </w:rPr>
        <w:t>Совет народных депутатов</w:t>
      </w:r>
      <w:r w:rsidR="00023EB2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CB0EA8">
        <w:rPr>
          <w:rFonts w:ascii="Times New Roman" w:hAnsi="Times New Roman" w:cs="Times New Roman"/>
          <w:sz w:val="28"/>
          <w:szCs w:val="28"/>
        </w:rPr>
        <w:t>Польниковский</w:t>
      </w:r>
      <w:r w:rsidR="00023EB2">
        <w:rPr>
          <w:rFonts w:ascii="Times New Roman" w:hAnsi="Times New Roman" w:cs="Times New Roman"/>
          <w:sz w:val="28"/>
          <w:szCs w:val="28"/>
        </w:rPr>
        <w:t xml:space="preserve"> сельский Совет)</w:t>
      </w:r>
      <w:r>
        <w:rPr>
          <w:rFonts w:ascii="Times New Roman" w:hAnsi="Times New Roman" w:cs="Times New Roman"/>
          <w:sz w:val="28"/>
          <w:szCs w:val="28"/>
        </w:rPr>
        <w:t xml:space="preserve"> 15.11.</w:t>
      </w:r>
      <w:r w:rsidR="00E5666F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E12BA">
        <w:rPr>
          <w:rFonts w:ascii="Times New Roman" w:hAnsi="Times New Roman" w:cs="Times New Roman"/>
          <w:sz w:val="28"/>
          <w:szCs w:val="28"/>
        </w:rPr>
        <w:t xml:space="preserve">, что соответствует статье </w:t>
      </w:r>
      <w:r>
        <w:rPr>
          <w:rFonts w:ascii="Times New Roman" w:hAnsi="Times New Roman" w:cs="Times New Roman"/>
          <w:sz w:val="28"/>
          <w:szCs w:val="28"/>
        </w:rPr>
        <w:t>4 Порядка (не позднее 15</w:t>
      </w:r>
      <w:r w:rsidRPr="00DE12BA">
        <w:rPr>
          <w:rFonts w:ascii="Times New Roman" w:hAnsi="Times New Roman" w:cs="Times New Roman"/>
          <w:sz w:val="28"/>
          <w:szCs w:val="28"/>
        </w:rPr>
        <w:t xml:space="preserve"> ноября текущего финансового года).</w:t>
      </w:r>
    </w:p>
    <w:p w:rsidR="00023EB2" w:rsidRDefault="00F843E0" w:rsidP="00FB06C7">
      <w:pPr>
        <w:pStyle w:val="a3"/>
        <w:numPr>
          <w:ilvl w:val="1"/>
          <w:numId w:val="5"/>
        </w:numPr>
        <w:autoSpaceDE w:val="0"/>
        <w:autoSpaceDN w:val="0"/>
        <w:adjustRightInd w:val="0"/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EB2">
        <w:rPr>
          <w:rFonts w:ascii="Times New Roman" w:hAnsi="Times New Roman" w:cs="Times New Roman"/>
          <w:sz w:val="28"/>
          <w:szCs w:val="28"/>
        </w:rPr>
        <w:t>Проект Решения о бюджете, а также документы и материалы, предоставляемые одновременно с ним, поступили в КСП Почепского района 15.11.</w:t>
      </w:r>
      <w:r w:rsidR="00E5666F">
        <w:rPr>
          <w:rFonts w:ascii="Times New Roman" w:hAnsi="Times New Roman" w:cs="Times New Roman"/>
          <w:sz w:val="28"/>
          <w:szCs w:val="28"/>
        </w:rPr>
        <w:t>2023</w:t>
      </w:r>
      <w:r w:rsidRPr="00023EB2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003C5E" w:rsidRPr="00307EE1" w:rsidRDefault="00F843E0" w:rsidP="00FB06C7">
      <w:pPr>
        <w:pStyle w:val="a3"/>
        <w:numPr>
          <w:ilvl w:val="1"/>
          <w:numId w:val="5"/>
        </w:numPr>
        <w:autoSpaceDE w:val="0"/>
        <w:autoSpaceDN w:val="0"/>
        <w:adjustRightInd w:val="0"/>
        <w:spacing w:after="0" w:line="252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7EE1">
        <w:rPr>
          <w:rFonts w:ascii="Times New Roman" w:hAnsi="Times New Roman" w:cs="Times New Roman"/>
          <w:sz w:val="28"/>
          <w:szCs w:val="28"/>
        </w:rPr>
        <w:t xml:space="preserve">Состав документов и материалов, представленных одновременно с проектом Решения о бюджете, </w:t>
      </w:r>
      <w:r w:rsidR="00003C5E" w:rsidRPr="00307EE1">
        <w:rPr>
          <w:rFonts w:ascii="Times New Roman" w:hAnsi="Times New Roman" w:cs="Times New Roman"/>
          <w:b/>
          <w:sz w:val="28"/>
          <w:szCs w:val="28"/>
        </w:rPr>
        <w:t>не в</w:t>
      </w:r>
      <w:r w:rsidR="00076CF8" w:rsidRPr="00307E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3C5E" w:rsidRPr="00307EE1">
        <w:rPr>
          <w:rFonts w:ascii="Times New Roman" w:hAnsi="Times New Roman" w:cs="Times New Roman"/>
          <w:b/>
          <w:sz w:val="28"/>
          <w:szCs w:val="28"/>
        </w:rPr>
        <w:t>по</w:t>
      </w:r>
      <w:r w:rsidR="00076CF8" w:rsidRPr="00307EE1">
        <w:rPr>
          <w:rFonts w:ascii="Times New Roman" w:hAnsi="Times New Roman" w:cs="Times New Roman"/>
          <w:b/>
          <w:sz w:val="28"/>
          <w:szCs w:val="28"/>
        </w:rPr>
        <w:t>л</w:t>
      </w:r>
      <w:r w:rsidR="00003C5E" w:rsidRPr="00307EE1">
        <w:rPr>
          <w:rFonts w:ascii="Times New Roman" w:hAnsi="Times New Roman" w:cs="Times New Roman"/>
          <w:b/>
          <w:sz w:val="28"/>
          <w:szCs w:val="28"/>
        </w:rPr>
        <w:t>ной мере</w:t>
      </w:r>
      <w:r w:rsidRPr="00307EE1">
        <w:rPr>
          <w:rFonts w:ascii="Times New Roman" w:hAnsi="Times New Roman" w:cs="Times New Roman"/>
          <w:b/>
          <w:sz w:val="28"/>
          <w:szCs w:val="28"/>
        </w:rPr>
        <w:t xml:space="preserve"> соответствует перечню, установленному статьёй 184.2 Бюджетного кодекса Российской Федерации и статьёй 3 Порядка о бюджетном процессе.</w:t>
      </w:r>
      <w:r w:rsidR="00003C5E" w:rsidRPr="00307E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7EE1" w:rsidRPr="00307EE1" w:rsidRDefault="00003C5E" w:rsidP="00FB06C7">
      <w:pPr>
        <w:pStyle w:val="a3"/>
        <w:autoSpaceDE w:val="0"/>
        <w:autoSpaceDN w:val="0"/>
        <w:adjustRightInd w:val="0"/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7EE1">
        <w:rPr>
          <w:rFonts w:ascii="Times New Roman" w:hAnsi="Times New Roman" w:cs="Times New Roman"/>
          <w:sz w:val="28"/>
          <w:szCs w:val="28"/>
        </w:rPr>
        <w:t xml:space="preserve">Так, к экспертизе не представлены </w:t>
      </w:r>
      <w:r w:rsidR="00307EE1" w:rsidRPr="00307E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паспорта муниципальных программ (проекты изменений в указанные паспорта).</w:t>
      </w:r>
    </w:p>
    <w:p w:rsidR="00F843E0" w:rsidRPr="00DE12BA" w:rsidRDefault="00F843E0" w:rsidP="00FB06C7">
      <w:pPr>
        <w:pStyle w:val="a3"/>
        <w:autoSpaceDE w:val="0"/>
        <w:autoSpaceDN w:val="0"/>
        <w:adjustRightInd w:val="0"/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>1.6. Состав показателей, представляемых для утверждения в</w:t>
      </w:r>
      <w:r>
        <w:rPr>
          <w:rFonts w:ascii="Times New Roman" w:hAnsi="Times New Roman" w:cs="Times New Roman"/>
          <w:sz w:val="28"/>
          <w:szCs w:val="28"/>
        </w:rPr>
        <w:t xml:space="preserve"> проекте Решения о бюджете</w:t>
      </w:r>
      <w:r w:rsidRPr="00DE12BA">
        <w:rPr>
          <w:rFonts w:ascii="Times New Roman" w:hAnsi="Times New Roman" w:cs="Times New Roman"/>
          <w:sz w:val="28"/>
          <w:szCs w:val="28"/>
        </w:rPr>
        <w:t>, соответствует требованиям статьи 184.1 Бюджетного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Российской Федерации и статьи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E12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 о бюджетном процессе.</w:t>
      </w:r>
    </w:p>
    <w:p w:rsidR="00F843E0" w:rsidRDefault="00F843E0" w:rsidP="00FB06C7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 xml:space="preserve">1.7. Представленный проект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CB0EA8">
        <w:rPr>
          <w:rFonts w:ascii="Times New Roman" w:hAnsi="Times New Roman" w:cs="Times New Roman"/>
          <w:sz w:val="28"/>
          <w:szCs w:val="28"/>
        </w:rPr>
        <w:t>Польниковского</w:t>
      </w:r>
      <w:r w:rsidR="00023EB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Почепского муниципального района Брянской области</w:t>
      </w:r>
      <w:r w:rsidRPr="00DE12BA">
        <w:rPr>
          <w:rFonts w:ascii="Times New Roman" w:hAnsi="Times New Roman" w:cs="Times New Roman"/>
          <w:sz w:val="28"/>
          <w:szCs w:val="28"/>
        </w:rPr>
        <w:t xml:space="preserve"> на </w:t>
      </w:r>
      <w:r w:rsidR="00E5666F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DE12BA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E5666F">
        <w:rPr>
          <w:rFonts w:ascii="Times New Roman" w:hAnsi="Times New Roman" w:cs="Times New Roman"/>
          <w:sz w:val="28"/>
          <w:szCs w:val="28"/>
        </w:rPr>
        <w:t>2025</w:t>
      </w:r>
      <w:r w:rsidRPr="00DE12BA">
        <w:rPr>
          <w:rFonts w:ascii="Times New Roman" w:hAnsi="Times New Roman" w:cs="Times New Roman"/>
          <w:sz w:val="28"/>
          <w:szCs w:val="28"/>
        </w:rPr>
        <w:t xml:space="preserve"> и </w:t>
      </w:r>
      <w:r w:rsidR="00E5666F">
        <w:rPr>
          <w:rFonts w:ascii="Times New Roman" w:hAnsi="Times New Roman" w:cs="Times New Roman"/>
          <w:sz w:val="28"/>
          <w:szCs w:val="28"/>
        </w:rPr>
        <w:t>2026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годов (далее - проект бюджета) составлен </w:t>
      </w:r>
      <w:r w:rsidRPr="00DE12BA">
        <w:rPr>
          <w:rFonts w:ascii="Times New Roman" w:hAnsi="Times New Roman" w:cs="Times New Roman"/>
          <w:sz w:val="28"/>
          <w:szCs w:val="28"/>
        </w:rPr>
        <w:lastRenderedPageBreak/>
        <w:t>сроком на три года (очередной финансовый год и плановый период), что соответствует статье 169 Бюджетного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023EB2" w:rsidRPr="00DE12BA" w:rsidRDefault="00023EB2" w:rsidP="00FB06C7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44CF" w:rsidRDefault="00023EB2" w:rsidP="00FB06C7">
      <w:pPr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481D1E" w:rsidRPr="00481D1E">
        <w:rPr>
          <w:rFonts w:ascii="Times New Roman" w:hAnsi="Times New Roman" w:cs="Times New Roman"/>
          <w:b/>
          <w:sz w:val="28"/>
          <w:szCs w:val="28"/>
        </w:rPr>
        <w:t>. Общая характеристика проекта бюджета.</w:t>
      </w:r>
    </w:p>
    <w:p w:rsidR="00481D1E" w:rsidRDefault="00496363" w:rsidP="00FB06C7">
      <w:pPr>
        <w:spacing w:line="25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481D1E">
        <w:rPr>
          <w:rFonts w:ascii="Times New Roman" w:hAnsi="Times New Roman" w:cs="Times New Roman"/>
          <w:b/>
          <w:sz w:val="28"/>
          <w:szCs w:val="28"/>
        </w:rPr>
        <w:t>.1. Основные показатели и параметры проекта бюджета.</w:t>
      </w:r>
    </w:p>
    <w:p w:rsidR="00A03241" w:rsidRDefault="00481D1E" w:rsidP="00FB06C7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показатели проекта бюджета </w:t>
      </w:r>
      <w:r w:rsidR="00CB0EA8">
        <w:rPr>
          <w:rFonts w:ascii="Times New Roman" w:hAnsi="Times New Roman" w:cs="Times New Roman"/>
          <w:sz w:val="28"/>
          <w:szCs w:val="28"/>
        </w:rPr>
        <w:t>Польниковского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поселения, представленные для подготовки Заключения, приведены в следующей таблице:</w:t>
      </w:r>
      <w:r w:rsidR="00D43EAE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481D1E" w:rsidRPr="00A55741" w:rsidRDefault="00A03241" w:rsidP="00FB06C7">
      <w:pPr>
        <w:spacing w:line="252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43E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481D1E" w:rsidRPr="00A55741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03"/>
        <w:gridCol w:w="1888"/>
        <w:gridCol w:w="1851"/>
        <w:gridCol w:w="1851"/>
        <w:gridCol w:w="1852"/>
      </w:tblGrid>
      <w:tr w:rsidR="00481D1E" w:rsidTr="000220C6">
        <w:tc>
          <w:tcPr>
            <w:tcW w:w="1914" w:type="dxa"/>
            <w:shd w:val="clear" w:color="auto" w:fill="00B0F0"/>
          </w:tcPr>
          <w:p w:rsidR="00481D1E" w:rsidRPr="005E02E1" w:rsidRDefault="00481D1E" w:rsidP="00FB06C7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E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914" w:type="dxa"/>
            <w:shd w:val="clear" w:color="auto" w:fill="00B0F0"/>
          </w:tcPr>
          <w:p w:rsidR="00481D1E" w:rsidRPr="005E02E1" w:rsidRDefault="00E5666F" w:rsidP="00FB06C7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="00481D1E" w:rsidRPr="005E0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  <w:p w:rsidR="00481D1E" w:rsidRPr="005E02E1" w:rsidRDefault="00481D1E" w:rsidP="00FB06C7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E1">
              <w:rPr>
                <w:rFonts w:ascii="Times New Roman" w:hAnsi="Times New Roman" w:cs="Times New Roman"/>
                <w:b/>
                <w:sz w:val="24"/>
                <w:szCs w:val="24"/>
              </w:rPr>
              <w:t>(ожидаемое)</w:t>
            </w:r>
          </w:p>
        </w:tc>
        <w:tc>
          <w:tcPr>
            <w:tcW w:w="1914" w:type="dxa"/>
            <w:shd w:val="clear" w:color="auto" w:fill="00B0F0"/>
          </w:tcPr>
          <w:p w:rsidR="00481D1E" w:rsidRPr="005E02E1" w:rsidRDefault="00481D1E" w:rsidP="00FB06C7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E1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</w:p>
          <w:p w:rsidR="00481D1E" w:rsidRPr="005E02E1" w:rsidRDefault="00E5666F" w:rsidP="00FB06C7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 w:rsidR="00481D1E" w:rsidRPr="005E02E1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914" w:type="dxa"/>
            <w:shd w:val="clear" w:color="auto" w:fill="00B0F0"/>
          </w:tcPr>
          <w:p w:rsidR="00481D1E" w:rsidRPr="005E02E1" w:rsidRDefault="00481D1E" w:rsidP="00FB06C7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E1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</w:p>
          <w:p w:rsidR="00481D1E" w:rsidRPr="005E02E1" w:rsidRDefault="00E5666F" w:rsidP="00FB06C7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="00481D1E" w:rsidRPr="005E02E1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915" w:type="dxa"/>
            <w:shd w:val="clear" w:color="auto" w:fill="00B0F0"/>
          </w:tcPr>
          <w:p w:rsidR="00481D1E" w:rsidRPr="005E02E1" w:rsidRDefault="00481D1E" w:rsidP="00FB06C7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E1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</w:p>
          <w:p w:rsidR="00481D1E" w:rsidRPr="005E02E1" w:rsidRDefault="00E5666F" w:rsidP="00FB06C7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="00481D1E" w:rsidRPr="005E02E1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</w:tr>
      <w:tr w:rsidR="00481D1E" w:rsidTr="00481D1E">
        <w:tc>
          <w:tcPr>
            <w:tcW w:w="1914" w:type="dxa"/>
          </w:tcPr>
          <w:p w:rsidR="00481D1E" w:rsidRPr="00481D1E" w:rsidRDefault="00481D1E" w:rsidP="00FB06C7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1E">
              <w:rPr>
                <w:rFonts w:ascii="Times New Roman" w:hAnsi="Times New Roman" w:cs="Times New Roman"/>
                <w:sz w:val="24"/>
                <w:szCs w:val="24"/>
              </w:rPr>
              <w:t>Доходы</w:t>
            </w:r>
          </w:p>
        </w:tc>
        <w:tc>
          <w:tcPr>
            <w:tcW w:w="1914" w:type="dxa"/>
          </w:tcPr>
          <w:p w:rsidR="00481D1E" w:rsidRPr="000220C6" w:rsidRDefault="00F8225C" w:rsidP="00FB06C7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4 086,3</w:t>
            </w:r>
          </w:p>
        </w:tc>
        <w:tc>
          <w:tcPr>
            <w:tcW w:w="1914" w:type="dxa"/>
          </w:tcPr>
          <w:p w:rsidR="00481D1E" w:rsidRPr="000220C6" w:rsidRDefault="00F8225C" w:rsidP="00FB06C7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3 796,9</w:t>
            </w:r>
          </w:p>
        </w:tc>
        <w:tc>
          <w:tcPr>
            <w:tcW w:w="1914" w:type="dxa"/>
          </w:tcPr>
          <w:p w:rsidR="00481D1E" w:rsidRPr="000220C6" w:rsidRDefault="00F8225C" w:rsidP="00FB06C7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2 099,0</w:t>
            </w:r>
          </w:p>
        </w:tc>
        <w:tc>
          <w:tcPr>
            <w:tcW w:w="1915" w:type="dxa"/>
          </w:tcPr>
          <w:p w:rsidR="00481D1E" w:rsidRPr="000220C6" w:rsidRDefault="00F8225C" w:rsidP="00FB06C7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2 131,0</w:t>
            </w:r>
          </w:p>
        </w:tc>
      </w:tr>
      <w:tr w:rsidR="00481D1E" w:rsidTr="00481D1E">
        <w:tc>
          <w:tcPr>
            <w:tcW w:w="1914" w:type="dxa"/>
          </w:tcPr>
          <w:p w:rsidR="00481D1E" w:rsidRPr="00481D1E" w:rsidRDefault="00481D1E" w:rsidP="00FB06C7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81D1E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числе:</w:t>
            </w:r>
          </w:p>
        </w:tc>
        <w:tc>
          <w:tcPr>
            <w:tcW w:w="1914" w:type="dxa"/>
          </w:tcPr>
          <w:p w:rsidR="00481D1E" w:rsidRPr="000220C6" w:rsidRDefault="00481D1E" w:rsidP="00FB06C7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481D1E" w:rsidRPr="000220C6" w:rsidRDefault="00481D1E" w:rsidP="00FB06C7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481D1E" w:rsidRPr="000220C6" w:rsidRDefault="00481D1E" w:rsidP="00FB06C7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481D1E" w:rsidRPr="000220C6" w:rsidRDefault="00481D1E" w:rsidP="00FB06C7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1D1E" w:rsidTr="00481D1E">
        <w:tc>
          <w:tcPr>
            <w:tcW w:w="1914" w:type="dxa"/>
          </w:tcPr>
          <w:p w:rsidR="00481D1E" w:rsidRPr="00481D1E" w:rsidRDefault="00481D1E" w:rsidP="00FB06C7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</w:t>
            </w:r>
          </w:p>
        </w:tc>
        <w:tc>
          <w:tcPr>
            <w:tcW w:w="1914" w:type="dxa"/>
          </w:tcPr>
          <w:p w:rsidR="00481D1E" w:rsidRPr="000220C6" w:rsidRDefault="001922DA" w:rsidP="00FB06C7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2 014,2</w:t>
            </w:r>
          </w:p>
        </w:tc>
        <w:tc>
          <w:tcPr>
            <w:tcW w:w="1914" w:type="dxa"/>
          </w:tcPr>
          <w:p w:rsidR="00481D1E" w:rsidRPr="000220C6" w:rsidRDefault="001922DA" w:rsidP="00FB06C7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1 848,0</w:t>
            </w:r>
          </w:p>
        </w:tc>
        <w:tc>
          <w:tcPr>
            <w:tcW w:w="1914" w:type="dxa"/>
          </w:tcPr>
          <w:p w:rsidR="008B3681" w:rsidRPr="000220C6" w:rsidRDefault="001922DA" w:rsidP="00FB06C7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2 035,0</w:t>
            </w:r>
          </w:p>
        </w:tc>
        <w:tc>
          <w:tcPr>
            <w:tcW w:w="1915" w:type="dxa"/>
          </w:tcPr>
          <w:p w:rsidR="00481D1E" w:rsidRPr="000220C6" w:rsidRDefault="001922DA" w:rsidP="00FB06C7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2 067,0</w:t>
            </w:r>
          </w:p>
        </w:tc>
      </w:tr>
      <w:tr w:rsidR="00481D1E" w:rsidTr="00481D1E">
        <w:tc>
          <w:tcPr>
            <w:tcW w:w="1914" w:type="dxa"/>
          </w:tcPr>
          <w:p w:rsidR="00481D1E" w:rsidRPr="00481D1E" w:rsidRDefault="00481D1E" w:rsidP="00FB06C7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14" w:type="dxa"/>
          </w:tcPr>
          <w:p w:rsidR="00481D1E" w:rsidRPr="000220C6" w:rsidRDefault="00BE7DE3" w:rsidP="00FB06C7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2 072,1</w:t>
            </w:r>
          </w:p>
        </w:tc>
        <w:tc>
          <w:tcPr>
            <w:tcW w:w="1914" w:type="dxa"/>
          </w:tcPr>
          <w:p w:rsidR="00481D1E" w:rsidRPr="000220C6" w:rsidRDefault="00BE7DE3" w:rsidP="00FB06C7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1 948,9</w:t>
            </w:r>
          </w:p>
        </w:tc>
        <w:tc>
          <w:tcPr>
            <w:tcW w:w="1914" w:type="dxa"/>
          </w:tcPr>
          <w:p w:rsidR="00481D1E" w:rsidRPr="000220C6" w:rsidRDefault="00BE7DE3" w:rsidP="00FB06C7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915" w:type="dxa"/>
          </w:tcPr>
          <w:p w:rsidR="00481D1E" w:rsidRPr="000220C6" w:rsidRDefault="00BE7DE3" w:rsidP="00FB06C7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</w:tr>
      <w:tr w:rsidR="00BE7DE3" w:rsidTr="00481D1E">
        <w:tc>
          <w:tcPr>
            <w:tcW w:w="1914" w:type="dxa"/>
          </w:tcPr>
          <w:p w:rsidR="00BE7DE3" w:rsidRPr="00481D1E" w:rsidRDefault="00BE7DE3" w:rsidP="00FB06C7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1914" w:type="dxa"/>
          </w:tcPr>
          <w:p w:rsidR="00BE7DE3" w:rsidRPr="000220C6" w:rsidRDefault="00BE7DE3" w:rsidP="00FB06C7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5 648,2</w:t>
            </w:r>
          </w:p>
        </w:tc>
        <w:tc>
          <w:tcPr>
            <w:tcW w:w="1914" w:type="dxa"/>
          </w:tcPr>
          <w:p w:rsidR="00BE7DE3" w:rsidRPr="000220C6" w:rsidRDefault="00BE7DE3" w:rsidP="00FB06C7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3 796,9</w:t>
            </w:r>
          </w:p>
        </w:tc>
        <w:tc>
          <w:tcPr>
            <w:tcW w:w="1914" w:type="dxa"/>
          </w:tcPr>
          <w:p w:rsidR="00BE7DE3" w:rsidRPr="000220C6" w:rsidRDefault="00BE7DE3" w:rsidP="00FB06C7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2 099,0</w:t>
            </w:r>
          </w:p>
        </w:tc>
        <w:tc>
          <w:tcPr>
            <w:tcW w:w="1915" w:type="dxa"/>
          </w:tcPr>
          <w:p w:rsidR="00BE7DE3" w:rsidRPr="000220C6" w:rsidRDefault="00BE7DE3" w:rsidP="00FB06C7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2 131,0</w:t>
            </w:r>
          </w:p>
        </w:tc>
      </w:tr>
      <w:tr w:rsidR="00481D1E" w:rsidTr="00481D1E">
        <w:tc>
          <w:tcPr>
            <w:tcW w:w="1914" w:type="dxa"/>
          </w:tcPr>
          <w:p w:rsidR="00481D1E" w:rsidRPr="00481D1E" w:rsidRDefault="00481D1E" w:rsidP="00FB06C7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Дефицит(-)</w:t>
            </w:r>
          </w:p>
        </w:tc>
        <w:tc>
          <w:tcPr>
            <w:tcW w:w="1914" w:type="dxa"/>
          </w:tcPr>
          <w:p w:rsidR="00481D1E" w:rsidRPr="000220C6" w:rsidRDefault="00BE7DE3" w:rsidP="00FB06C7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-1 561,9</w:t>
            </w:r>
          </w:p>
        </w:tc>
        <w:tc>
          <w:tcPr>
            <w:tcW w:w="1914" w:type="dxa"/>
          </w:tcPr>
          <w:p w:rsidR="00481D1E" w:rsidRPr="000220C6" w:rsidRDefault="00A46FDA" w:rsidP="00FB06C7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4" w:type="dxa"/>
          </w:tcPr>
          <w:p w:rsidR="00481D1E" w:rsidRPr="000220C6" w:rsidRDefault="00BE7DE3" w:rsidP="00FB06C7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5" w:type="dxa"/>
          </w:tcPr>
          <w:p w:rsidR="00481D1E" w:rsidRPr="000220C6" w:rsidRDefault="00BE7DE3" w:rsidP="00FB06C7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1D1E" w:rsidTr="00481D1E">
        <w:tc>
          <w:tcPr>
            <w:tcW w:w="1914" w:type="dxa"/>
          </w:tcPr>
          <w:p w:rsidR="00481D1E" w:rsidRPr="00481D1E" w:rsidRDefault="00481D1E" w:rsidP="00FB06C7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Профицит(+)</w:t>
            </w:r>
          </w:p>
        </w:tc>
        <w:tc>
          <w:tcPr>
            <w:tcW w:w="1914" w:type="dxa"/>
          </w:tcPr>
          <w:p w:rsidR="00481D1E" w:rsidRPr="000220C6" w:rsidRDefault="00941D29" w:rsidP="00FB06C7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0220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4" w:type="dxa"/>
          </w:tcPr>
          <w:p w:rsidR="00481D1E" w:rsidRPr="000220C6" w:rsidRDefault="00941D29" w:rsidP="00FB06C7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0220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4" w:type="dxa"/>
          </w:tcPr>
          <w:p w:rsidR="00481D1E" w:rsidRPr="000220C6" w:rsidRDefault="00941D29" w:rsidP="00FB06C7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0220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5" w:type="dxa"/>
          </w:tcPr>
          <w:p w:rsidR="00481D1E" w:rsidRPr="000220C6" w:rsidRDefault="00941D29" w:rsidP="00FB06C7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0220C6">
              <w:rPr>
                <w:rFonts w:ascii="Times New Roman" w:hAnsi="Times New Roman" w:cs="Times New Roman"/>
              </w:rPr>
              <w:t>-</w:t>
            </w:r>
          </w:p>
        </w:tc>
      </w:tr>
    </w:tbl>
    <w:p w:rsidR="002D762A" w:rsidRDefault="002D762A" w:rsidP="00FB06C7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83C" w:rsidRDefault="004257E6" w:rsidP="00FB06C7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представленному проекту бюджета на </w:t>
      </w:r>
      <w:r w:rsidR="00E5666F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 и </w:t>
      </w:r>
      <w:r w:rsidR="002C1328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плановы</w:t>
      </w:r>
      <w:r w:rsidR="00D013DE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период </w:t>
      </w:r>
      <w:r w:rsidR="00E5666F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>-</w:t>
      </w:r>
      <w:r w:rsidR="00E5666F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годов доходы бюджета сельского поселения планируются в объеме </w:t>
      </w:r>
      <w:r w:rsidR="000A40CA">
        <w:rPr>
          <w:rFonts w:ascii="Times New Roman" w:hAnsi="Times New Roman" w:cs="Times New Roman"/>
          <w:sz w:val="28"/>
          <w:szCs w:val="28"/>
        </w:rPr>
        <w:t>3 796,9</w:t>
      </w:r>
      <w:r>
        <w:rPr>
          <w:rFonts w:ascii="Times New Roman" w:hAnsi="Times New Roman" w:cs="Times New Roman"/>
          <w:sz w:val="28"/>
          <w:szCs w:val="28"/>
        </w:rPr>
        <w:t xml:space="preserve"> тыс. рублей с </w:t>
      </w:r>
      <w:r w:rsidR="000A40CA">
        <w:rPr>
          <w:rFonts w:ascii="Times New Roman" w:hAnsi="Times New Roman" w:cs="Times New Roman"/>
          <w:sz w:val="28"/>
          <w:szCs w:val="28"/>
        </w:rPr>
        <w:t>уменьшением</w:t>
      </w:r>
      <w:r>
        <w:rPr>
          <w:rFonts w:ascii="Times New Roman" w:hAnsi="Times New Roman" w:cs="Times New Roman"/>
          <w:sz w:val="28"/>
          <w:szCs w:val="28"/>
        </w:rPr>
        <w:t xml:space="preserve"> по сравнению с исп</w:t>
      </w:r>
      <w:r w:rsidR="008B3681">
        <w:rPr>
          <w:rFonts w:ascii="Times New Roman" w:hAnsi="Times New Roman" w:cs="Times New Roman"/>
          <w:sz w:val="28"/>
          <w:szCs w:val="28"/>
        </w:rPr>
        <w:t>о</w:t>
      </w:r>
      <w:r w:rsidR="00D43EA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нением </w:t>
      </w:r>
      <w:r w:rsidR="00E5666F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2C1328">
        <w:rPr>
          <w:rFonts w:ascii="Times New Roman" w:hAnsi="Times New Roman" w:cs="Times New Roman"/>
          <w:sz w:val="28"/>
          <w:szCs w:val="28"/>
        </w:rPr>
        <w:t>86,0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на  </w:t>
      </w:r>
      <w:r w:rsidR="002C1328">
        <w:rPr>
          <w:rFonts w:ascii="Times New Roman" w:hAnsi="Times New Roman" w:cs="Times New Roman"/>
          <w:sz w:val="28"/>
          <w:szCs w:val="28"/>
        </w:rPr>
        <w:t>2,4</w:t>
      </w:r>
      <w:r>
        <w:rPr>
          <w:rFonts w:ascii="Times New Roman" w:hAnsi="Times New Roman" w:cs="Times New Roman"/>
          <w:sz w:val="28"/>
          <w:szCs w:val="28"/>
        </w:rPr>
        <w:t xml:space="preserve"> процента, на </w:t>
      </w:r>
      <w:r w:rsidR="00E5666F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 – в объеме </w:t>
      </w:r>
      <w:r w:rsidR="000A40CA">
        <w:rPr>
          <w:rFonts w:ascii="Times New Roman" w:hAnsi="Times New Roman" w:cs="Times New Roman"/>
          <w:sz w:val="28"/>
          <w:szCs w:val="28"/>
        </w:rPr>
        <w:t>2 099,0</w:t>
      </w:r>
      <w:r w:rsidR="008751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тыс. рублей с уменьшением к ожидаемому исполнению </w:t>
      </w:r>
      <w:r w:rsidR="00E5666F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года  на </w:t>
      </w:r>
      <w:r w:rsidR="002C1328">
        <w:rPr>
          <w:rFonts w:ascii="Times New Roman" w:hAnsi="Times New Roman" w:cs="Times New Roman"/>
          <w:sz w:val="28"/>
          <w:szCs w:val="28"/>
        </w:rPr>
        <w:t>2 617,0</w:t>
      </w:r>
      <w:r w:rsidR="008751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="00D01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рублей, или на </w:t>
      </w:r>
      <w:r w:rsidR="002C1328">
        <w:rPr>
          <w:rFonts w:ascii="Times New Roman" w:hAnsi="Times New Roman" w:cs="Times New Roman"/>
          <w:sz w:val="28"/>
          <w:szCs w:val="28"/>
        </w:rPr>
        <w:t>72,7</w:t>
      </w:r>
      <w:r>
        <w:rPr>
          <w:rFonts w:ascii="Times New Roman" w:hAnsi="Times New Roman" w:cs="Times New Roman"/>
          <w:sz w:val="28"/>
          <w:szCs w:val="28"/>
        </w:rPr>
        <w:t xml:space="preserve"> процентов, на </w:t>
      </w:r>
      <w:r w:rsidR="00E5666F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 – в объеме </w:t>
      </w:r>
      <w:r w:rsidR="000A40CA">
        <w:rPr>
          <w:rFonts w:ascii="Times New Roman" w:hAnsi="Times New Roman" w:cs="Times New Roman"/>
          <w:sz w:val="28"/>
          <w:szCs w:val="28"/>
        </w:rPr>
        <w:t>2 131,0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с уменьшением к ожидаемому исполнению </w:t>
      </w:r>
      <w:r w:rsidR="00E5666F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года  на </w:t>
      </w:r>
      <w:r w:rsidR="002C1328">
        <w:rPr>
          <w:rFonts w:ascii="Times New Roman" w:hAnsi="Times New Roman" w:cs="Times New Roman"/>
          <w:sz w:val="28"/>
          <w:szCs w:val="28"/>
        </w:rPr>
        <w:t>2 600,7</w:t>
      </w:r>
      <w:r w:rsidR="00D01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или на </w:t>
      </w:r>
      <w:r w:rsidR="002C1328">
        <w:rPr>
          <w:rFonts w:ascii="Times New Roman" w:hAnsi="Times New Roman" w:cs="Times New Roman"/>
          <w:sz w:val="28"/>
          <w:szCs w:val="28"/>
        </w:rPr>
        <w:t>72,2</w:t>
      </w:r>
      <w:r>
        <w:rPr>
          <w:rFonts w:ascii="Times New Roman" w:hAnsi="Times New Roman" w:cs="Times New Roman"/>
          <w:sz w:val="28"/>
          <w:szCs w:val="28"/>
        </w:rPr>
        <w:t xml:space="preserve"> процентов.</w:t>
      </w:r>
    </w:p>
    <w:p w:rsidR="00D013DE" w:rsidRDefault="005D083C" w:rsidP="00FB06C7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Снижение планируемых доходов обусловлено </w:t>
      </w:r>
      <w:r w:rsidR="002C1328">
        <w:rPr>
          <w:rFonts w:ascii="Times New Roman" w:hAnsi="Times New Roman" w:cs="Times New Roman"/>
          <w:sz w:val="28"/>
          <w:szCs w:val="28"/>
        </w:rPr>
        <w:t xml:space="preserve">значительным </w:t>
      </w:r>
      <w:r>
        <w:rPr>
          <w:rFonts w:ascii="Times New Roman" w:hAnsi="Times New Roman" w:cs="Times New Roman"/>
          <w:sz w:val="28"/>
          <w:szCs w:val="28"/>
        </w:rPr>
        <w:t xml:space="preserve">уменьшением </w:t>
      </w:r>
      <w:r w:rsidR="002C1328">
        <w:rPr>
          <w:rFonts w:ascii="Times New Roman" w:hAnsi="Times New Roman" w:cs="Times New Roman"/>
          <w:sz w:val="28"/>
          <w:szCs w:val="28"/>
        </w:rPr>
        <w:t xml:space="preserve">прогнозируемого </w:t>
      </w:r>
      <w:r w:rsidR="005E02E1">
        <w:rPr>
          <w:rFonts w:ascii="Times New Roman" w:hAnsi="Times New Roman" w:cs="Times New Roman"/>
          <w:sz w:val="28"/>
          <w:szCs w:val="28"/>
        </w:rPr>
        <w:t xml:space="preserve">объема </w:t>
      </w:r>
      <w:r>
        <w:rPr>
          <w:rFonts w:ascii="Times New Roman" w:hAnsi="Times New Roman" w:cs="Times New Roman"/>
          <w:sz w:val="28"/>
          <w:szCs w:val="28"/>
        </w:rPr>
        <w:t>безвозмездных перечислений</w:t>
      </w:r>
      <w:r w:rsidR="00D013DE">
        <w:rPr>
          <w:rFonts w:ascii="Times New Roman" w:hAnsi="Times New Roman" w:cs="Times New Roman"/>
          <w:sz w:val="28"/>
          <w:szCs w:val="28"/>
        </w:rPr>
        <w:t xml:space="preserve"> в </w:t>
      </w:r>
      <w:r w:rsidR="00E5666F">
        <w:rPr>
          <w:rFonts w:ascii="Times New Roman" w:hAnsi="Times New Roman" w:cs="Times New Roman"/>
          <w:sz w:val="28"/>
          <w:szCs w:val="28"/>
        </w:rPr>
        <w:t>2025</w:t>
      </w:r>
      <w:r w:rsidR="00D013DE">
        <w:rPr>
          <w:rFonts w:ascii="Times New Roman" w:hAnsi="Times New Roman" w:cs="Times New Roman"/>
          <w:sz w:val="28"/>
          <w:szCs w:val="28"/>
        </w:rPr>
        <w:t>-</w:t>
      </w:r>
      <w:r w:rsidR="00E5666F">
        <w:rPr>
          <w:rFonts w:ascii="Times New Roman" w:hAnsi="Times New Roman" w:cs="Times New Roman"/>
          <w:sz w:val="28"/>
          <w:szCs w:val="28"/>
        </w:rPr>
        <w:t>2026</w:t>
      </w:r>
      <w:r w:rsidR="00D013DE">
        <w:rPr>
          <w:rFonts w:ascii="Times New Roman" w:hAnsi="Times New Roman" w:cs="Times New Roman"/>
          <w:sz w:val="28"/>
          <w:szCs w:val="28"/>
        </w:rPr>
        <w:t xml:space="preserve"> годах.</w:t>
      </w:r>
    </w:p>
    <w:p w:rsidR="004257E6" w:rsidRDefault="005D083C" w:rsidP="00FB06C7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безвозмездных пер</w:t>
      </w:r>
      <w:r w:rsidR="00791CB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числений в общем объеме доходов составит в </w:t>
      </w:r>
      <w:r w:rsidR="00E5666F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9B78D8">
        <w:rPr>
          <w:rFonts w:ascii="Times New Roman" w:hAnsi="Times New Roman" w:cs="Times New Roman"/>
          <w:sz w:val="28"/>
          <w:szCs w:val="28"/>
        </w:rPr>
        <w:t>– 50,7</w:t>
      </w:r>
      <w:r>
        <w:rPr>
          <w:rFonts w:ascii="Times New Roman" w:hAnsi="Times New Roman" w:cs="Times New Roman"/>
          <w:sz w:val="28"/>
          <w:szCs w:val="28"/>
        </w:rPr>
        <w:t xml:space="preserve"> процента, в </w:t>
      </w:r>
      <w:r w:rsidR="00E5666F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9B78D8">
        <w:rPr>
          <w:rFonts w:ascii="Times New Roman" w:hAnsi="Times New Roman" w:cs="Times New Roman"/>
          <w:sz w:val="28"/>
          <w:szCs w:val="28"/>
        </w:rPr>
        <w:t>51,3</w:t>
      </w:r>
      <w:r>
        <w:rPr>
          <w:rFonts w:ascii="Times New Roman" w:hAnsi="Times New Roman" w:cs="Times New Roman"/>
          <w:sz w:val="28"/>
          <w:szCs w:val="28"/>
        </w:rPr>
        <w:t xml:space="preserve"> процентов, в плановом периоде </w:t>
      </w:r>
      <w:r w:rsidR="00E5666F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>-</w:t>
      </w:r>
      <w:r w:rsidR="00E5666F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годов – </w:t>
      </w:r>
      <w:r w:rsidR="009B78D8">
        <w:rPr>
          <w:rFonts w:ascii="Times New Roman" w:hAnsi="Times New Roman" w:cs="Times New Roman"/>
          <w:sz w:val="28"/>
          <w:szCs w:val="28"/>
        </w:rPr>
        <w:t>3,0</w:t>
      </w:r>
      <w:r w:rsidR="005E02E1">
        <w:rPr>
          <w:rFonts w:ascii="Times New Roman" w:hAnsi="Times New Roman" w:cs="Times New Roman"/>
          <w:sz w:val="28"/>
          <w:szCs w:val="28"/>
        </w:rPr>
        <w:t xml:space="preserve"> процента</w:t>
      </w:r>
      <w:r>
        <w:rPr>
          <w:rFonts w:ascii="Times New Roman" w:hAnsi="Times New Roman" w:cs="Times New Roman"/>
          <w:sz w:val="28"/>
          <w:szCs w:val="28"/>
        </w:rPr>
        <w:t xml:space="preserve"> ежегодно.</w:t>
      </w:r>
    </w:p>
    <w:p w:rsidR="00E70A90" w:rsidRDefault="002C1328" w:rsidP="00FB06C7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0A90">
        <w:rPr>
          <w:rFonts w:ascii="Times New Roman" w:hAnsi="Times New Roman" w:cs="Times New Roman"/>
          <w:sz w:val="28"/>
          <w:szCs w:val="28"/>
        </w:rPr>
        <w:t xml:space="preserve">Расходы бюджета сельского поселения на </w:t>
      </w:r>
      <w:r w:rsidR="00E5666F">
        <w:rPr>
          <w:rFonts w:ascii="Times New Roman" w:hAnsi="Times New Roman" w:cs="Times New Roman"/>
          <w:sz w:val="28"/>
          <w:szCs w:val="28"/>
        </w:rPr>
        <w:t>2024</w:t>
      </w:r>
      <w:r w:rsidR="00E70A90">
        <w:rPr>
          <w:rFonts w:ascii="Times New Roman" w:hAnsi="Times New Roman" w:cs="Times New Roman"/>
          <w:sz w:val="28"/>
          <w:szCs w:val="28"/>
        </w:rPr>
        <w:t xml:space="preserve"> год прогнозируется в размере </w:t>
      </w:r>
      <w:r w:rsidR="00F76A75">
        <w:rPr>
          <w:rFonts w:ascii="Times New Roman" w:hAnsi="Times New Roman" w:cs="Times New Roman"/>
          <w:sz w:val="28"/>
          <w:szCs w:val="28"/>
        </w:rPr>
        <w:t>3 796,9</w:t>
      </w:r>
      <w:r w:rsidR="00D013DE">
        <w:rPr>
          <w:rFonts w:ascii="Times New Roman" w:hAnsi="Times New Roman" w:cs="Times New Roman"/>
          <w:sz w:val="28"/>
          <w:szCs w:val="28"/>
        </w:rPr>
        <w:t xml:space="preserve"> </w:t>
      </w:r>
      <w:r w:rsidR="00E70A90">
        <w:rPr>
          <w:rFonts w:ascii="Times New Roman" w:hAnsi="Times New Roman" w:cs="Times New Roman"/>
          <w:sz w:val="28"/>
          <w:szCs w:val="28"/>
        </w:rPr>
        <w:t xml:space="preserve">тыс. рублей с </w:t>
      </w:r>
      <w:r w:rsidR="00F76A75">
        <w:rPr>
          <w:rFonts w:ascii="Times New Roman" w:hAnsi="Times New Roman" w:cs="Times New Roman"/>
          <w:sz w:val="28"/>
          <w:szCs w:val="28"/>
        </w:rPr>
        <w:t>уменьшением</w:t>
      </w:r>
      <w:r w:rsidR="00E70A90">
        <w:rPr>
          <w:rFonts w:ascii="Times New Roman" w:hAnsi="Times New Roman" w:cs="Times New Roman"/>
          <w:sz w:val="28"/>
          <w:szCs w:val="28"/>
        </w:rPr>
        <w:t xml:space="preserve"> по сравнению с ожидаемыми расходами </w:t>
      </w:r>
      <w:r w:rsidR="00E5666F">
        <w:rPr>
          <w:rFonts w:ascii="Times New Roman" w:hAnsi="Times New Roman" w:cs="Times New Roman"/>
          <w:sz w:val="28"/>
          <w:szCs w:val="28"/>
        </w:rPr>
        <w:t>2023</w:t>
      </w:r>
      <w:r w:rsidR="00E70A90">
        <w:rPr>
          <w:rFonts w:ascii="Times New Roman" w:hAnsi="Times New Roman" w:cs="Times New Roman"/>
          <w:sz w:val="28"/>
          <w:szCs w:val="28"/>
        </w:rPr>
        <w:t xml:space="preserve"> года на </w:t>
      </w:r>
      <w:r>
        <w:rPr>
          <w:rFonts w:ascii="Times New Roman" w:hAnsi="Times New Roman" w:cs="Times New Roman"/>
          <w:sz w:val="28"/>
          <w:szCs w:val="28"/>
        </w:rPr>
        <w:t>86,0</w:t>
      </w:r>
      <w:r w:rsidR="00E70A90">
        <w:rPr>
          <w:rFonts w:ascii="Times New Roman" w:hAnsi="Times New Roman" w:cs="Times New Roman"/>
          <w:sz w:val="28"/>
          <w:szCs w:val="28"/>
        </w:rPr>
        <w:t xml:space="preserve"> тыс. рублей, или на</w:t>
      </w:r>
      <w:r w:rsidR="005E02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2,4</w:t>
      </w:r>
      <w:r w:rsidR="00E70A90">
        <w:rPr>
          <w:rFonts w:ascii="Times New Roman" w:hAnsi="Times New Roman" w:cs="Times New Roman"/>
          <w:sz w:val="28"/>
          <w:szCs w:val="28"/>
        </w:rPr>
        <w:t xml:space="preserve"> процента, на </w:t>
      </w:r>
      <w:r w:rsidR="00E5666F">
        <w:rPr>
          <w:rFonts w:ascii="Times New Roman" w:hAnsi="Times New Roman" w:cs="Times New Roman"/>
          <w:sz w:val="28"/>
          <w:szCs w:val="28"/>
        </w:rPr>
        <w:t>2025</w:t>
      </w:r>
      <w:r w:rsidR="00E70A90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F76A75">
        <w:rPr>
          <w:rFonts w:ascii="Times New Roman" w:hAnsi="Times New Roman" w:cs="Times New Roman"/>
          <w:sz w:val="28"/>
          <w:szCs w:val="28"/>
        </w:rPr>
        <w:t>2 099,0</w:t>
      </w:r>
      <w:r w:rsidR="00875176">
        <w:rPr>
          <w:rFonts w:ascii="Times New Roman" w:hAnsi="Times New Roman" w:cs="Times New Roman"/>
          <w:sz w:val="28"/>
          <w:szCs w:val="28"/>
        </w:rPr>
        <w:t xml:space="preserve"> </w:t>
      </w:r>
      <w:r w:rsidR="00E70A90">
        <w:rPr>
          <w:rFonts w:ascii="Times New Roman" w:hAnsi="Times New Roman" w:cs="Times New Roman"/>
          <w:sz w:val="28"/>
          <w:szCs w:val="28"/>
        </w:rPr>
        <w:t>тыс. рублей с уменьшением к ожидаемому испо</w:t>
      </w:r>
      <w:r w:rsidR="00D013DE">
        <w:rPr>
          <w:rFonts w:ascii="Times New Roman" w:hAnsi="Times New Roman" w:cs="Times New Roman"/>
          <w:sz w:val="28"/>
          <w:szCs w:val="28"/>
        </w:rPr>
        <w:t>л</w:t>
      </w:r>
      <w:r w:rsidR="00E70A90">
        <w:rPr>
          <w:rFonts w:ascii="Times New Roman" w:hAnsi="Times New Roman" w:cs="Times New Roman"/>
          <w:sz w:val="28"/>
          <w:szCs w:val="28"/>
        </w:rPr>
        <w:t xml:space="preserve">нению </w:t>
      </w:r>
      <w:r w:rsidR="00E5666F">
        <w:rPr>
          <w:rFonts w:ascii="Times New Roman" w:hAnsi="Times New Roman" w:cs="Times New Roman"/>
          <w:sz w:val="28"/>
          <w:szCs w:val="28"/>
        </w:rPr>
        <w:t>2023</w:t>
      </w:r>
      <w:r w:rsidR="00E70A90">
        <w:rPr>
          <w:rFonts w:ascii="Times New Roman" w:hAnsi="Times New Roman" w:cs="Times New Roman"/>
          <w:sz w:val="28"/>
          <w:szCs w:val="28"/>
        </w:rPr>
        <w:t xml:space="preserve"> года на </w:t>
      </w:r>
      <w:r>
        <w:rPr>
          <w:rFonts w:ascii="Times New Roman" w:hAnsi="Times New Roman" w:cs="Times New Roman"/>
          <w:sz w:val="28"/>
          <w:szCs w:val="28"/>
        </w:rPr>
        <w:t>2 617,0</w:t>
      </w:r>
      <w:r w:rsidR="00875176">
        <w:rPr>
          <w:rFonts w:ascii="Times New Roman" w:hAnsi="Times New Roman" w:cs="Times New Roman"/>
          <w:sz w:val="28"/>
          <w:szCs w:val="28"/>
        </w:rPr>
        <w:t xml:space="preserve"> </w:t>
      </w:r>
      <w:r w:rsidR="00E70A90">
        <w:rPr>
          <w:rFonts w:ascii="Times New Roman" w:hAnsi="Times New Roman" w:cs="Times New Roman"/>
          <w:sz w:val="28"/>
          <w:szCs w:val="28"/>
        </w:rPr>
        <w:t xml:space="preserve">тыс. рублей, или на </w:t>
      </w:r>
      <w:r>
        <w:rPr>
          <w:rFonts w:ascii="Times New Roman" w:hAnsi="Times New Roman" w:cs="Times New Roman"/>
          <w:sz w:val="28"/>
          <w:szCs w:val="28"/>
        </w:rPr>
        <w:t>72,7</w:t>
      </w:r>
      <w:r w:rsidR="00E70A90">
        <w:rPr>
          <w:rFonts w:ascii="Times New Roman" w:hAnsi="Times New Roman" w:cs="Times New Roman"/>
          <w:sz w:val="28"/>
          <w:szCs w:val="28"/>
        </w:rPr>
        <w:t xml:space="preserve"> процентов, на </w:t>
      </w:r>
      <w:r w:rsidR="00E5666F">
        <w:rPr>
          <w:rFonts w:ascii="Times New Roman" w:hAnsi="Times New Roman" w:cs="Times New Roman"/>
          <w:sz w:val="28"/>
          <w:szCs w:val="28"/>
        </w:rPr>
        <w:t>2026</w:t>
      </w:r>
      <w:r w:rsidR="00E70A90">
        <w:rPr>
          <w:rFonts w:ascii="Times New Roman" w:hAnsi="Times New Roman" w:cs="Times New Roman"/>
          <w:sz w:val="28"/>
          <w:szCs w:val="28"/>
        </w:rPr>
        <w:t xml:space="preserve"> год -  в объеме </w:t>
      </w:r>
      <w:r w:rsidR="00F76A75">
        <w:rPr>
          <w:rFonts w:ascii="Times New Roman" w:hAnsi="Times New Roman" w:cs="Times New Roman"/>
          <w:sz w:val="28"/>
          <w:szCs w:val="28"/>
        </w:rPr>
        <w:t>2 131,0</w:t>
      </w:r>
      <w:r w:rsidR="00875176">
        <w:rPr>
          <w:rFonts w:ascii="Times New Roman" w:hAnsi="Times New Roman" w:cs="Times New Roman"/>
          <w:sz w:val="28"/>
          <w:szCs w:val="28"/>
        </w:rPr>
        <w:t xml:space="preserve"> </w:t>
      </w:r>
      <w:r w:rsidR="00E70A90">
        <w:rPr>
          <w:rFonts w:ascii="Times New Roman" w:hAnsi="Times New Roman" w:cs="Times New Roman"/>
          <w:sz w:val="28"/>
          <w:szCs w:val="28"/>
        </w:rPr>
        <w:t xml:space="preserve">тыс. рублей, или на </w:t>
      </w:r>
      <w:r>
        <w:rPr>
          <w:rFonts w:ascii="Times New Roman" w:hAnsi="Times New Roman" w:cs="Times New Roman"/>
          <w:sz w:val="28"/>
          <w:szCs w:val="28"/>
        </w:rPr>
        <w:t>72,2</w:t>
      </w:r>
      <w:r w:rsidR="00E70A90">
        <w:rPr>
          <w:rFonts w:ascii="Times New Roman" w:hAnsi="Times New Roman" w:cs="Times New Roman"/>
          <w:sz w:val="28"/>
          <w:szCs w:val="28"/>
        </w:rPr>
        <w:t xml:space="preserve"> процентов.</w:t>
      </w:r>
    </w:p>
    <w:p w:rsidR="000D6A2A" w:rsidRPr="002A12CA" w:rsidRDefault="00536845" w:rsidP="00FB06C7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845">
        <w:rPr>
          <w:rFonts w:ascii="Times New Roman" w:hAnsi="Times New Roman" w:cs="Times New Roman"/>
          <w:sz w:val="28"/>
          <w:szCs w:val="28"/>
        </w:rPr>
        <w:lastRenderedPageBreak/>
        <w:t xml:space="preserve">Также проектом Решения о бюджете предлагается установить условно утверждённые расходы бюджета на </w:t>
      </w:r>
      <w:r w:rsidR="00E5666F">
        <w:rPr>
          <w:rFonts w:ascii="Times New Roman" w:hAnsi="Times New Roman" w:cs="Times New Roman"/>
          <w:sz w:val="28"/>
          <w:szCs w:val="28"/>
        </w:rPr>
        <w:t>2025</w:t>
      </w:r>
      <w:r w:rsidRPr="00536845">
        <w:rPr>
          <w:rFonts w:ascii="Times New Roman" w:hAnsi="Times New Roman" w:cs="Times New Roman"/>
          <w:sz w:val="28"/>
          <w:szCs w:val="28"/>
        </w:rPr>
        <w:t xml:space="preserve"> год в объёме </w:t>
      </w:r>
      <w:r w:rsidR="00BC3B0D" w:rsidRPr="00BC3B0D">
        <w:rPr>
          <w:rFonts w:ascii="Times New Roman" w:hAnsi="Times New Roman" w:cs="Times New Roman"/>
          <w:b/>
          <w:sz w:val="28"/>
          <w:szCs w:val="28"/>
        </w:rPr>
        <w:t>52 470</w:t>
      </w:r>
      <w:r w:rsidRPr="00536845">
        <w:rPr>
          <w:rFonts w:ascii="Times New Roman" w:hAnsi="Times New Roman" w:cs="Times New Roman"/>
          <w:sz w:val="28"/>
          <w:szCs w:val="28"/>
        </w:rPr>
        <w:t xml:space="preserve"> рублей на </w:t>
      </w:r>
      <w:r w:rsidR="00E5666F">
        <w:rPr>
          <w:rFonts w:ascii="Times New Roman" w:hAnsi="Times New Roman" w:cs="Times New Roman"/>
          <w:sz w:val="28"/>
          <w:szCs w:val="28"/>
        </w:rPr>
        <w:t>2026</w:t>
      </w:r>
      <w:r w:rsidRPr="00536845">
        <w:rPr>
          <w:rFonts w:ascii="Times New Roman" w:hAnsi="Times New Roman" w:cs="Times New Roman"/>
          <w:sz w:val="28"/>
          <w:szCs w:val="28"/>
        </w:rPr>
        <w:t xml:space="preserve"> год – в объёме </w:t>
      </w:r>
      <w:r w:rsidR="00BC3B0D">
        <w:rPr>
          <w:rFonts w:ascii="Times New Roman" w:hAnsi="Times New Roman" w:cs="Times New Roman"/>
          <w:sz w:val="28"/>
          <w:szCs w:val="28"/>
        </w:rPr>
        <w:t>105 550</w:t>
      </w:r>
      <w:r w:rsidRPr="00536845">
        <w:rPr>
          <w:rFonts w:ascii="Times New Roman" w:hAnsi="Times New Roman" w:cs="Times New Roman"/>
          <w:sz w:val="28"/>
          <w:szCs w:val="28"/>
        </w:rPr>
        <w:t xml:space="preserve"> рублей, </w:t>
      </w:r>
      <w:r w:rsidRPr="005368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</w:t>
      </w:r>
      <w:r w:rsidR="00BC3B0D" w:rsidRPr="002A12C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не </w:t>
      </w:r>
      <w:r w:rsidRPr="002A12C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соответствует требованиям статьи 184.1 Бюджетного кодекса Российской Федерации, в части утверждения </w:t>
      </w:r>
      <w:r w:rsidR="000D6A2A" w:rsidRPr="002A12CA">
        <w:rPr>
          <w:rFonts w:ascii="Times New Roman" w:hAnsi="Times New Roman" w:cs="Times New Roman"/>
          <w:b/>
          <w:i/>
          <w:color w:val="000000"/>
          <w:sz w:val="28"/>
          <w:szCs w:val="28"/>
        </w:rPr>
        <w:t>общ</w:t>
      </w:r>
      <w:r w:rsidRPr="002A12CA">
        <w:rPr>
          <w:rFonts w:ascii="Times New Roman" w:hAnsi="Times New Roman" w:cs="Times New Roman"/>
          <w:b/>
          <w:i/>
          <w:color w:val="000000"/>
          <w:sz w:val="28"/>
          <w:szCs w:val="28"/>
        </w:rPr>
        <w:t>его</w:t>
      </w:r>
      <w:r w:rsidR="000D6A2A" w:rsidRPr="002A12C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объем</w:t>
      </w:r>
      <w:r w:rsidRPr="002A12CA">
        <w:rPr>
          <w:rFonts w:ascii="Times New Roman" w:hAnsi="Times New Roman" w:cs="Times New Roman"/>
          <w:b/>
          <w:i/>
          <w:color w:val="000000"/>
          <w:sz w:val="28"/>
          <w:szCs w:val="28"/>
        </w:rPr>
        <w:t>а</w:t>
      </w:r>
      <w:r w:rsidR="000D6A2A" w:rsidRPr="002A12C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условно утверждаемых расходов в случае утверждения бюджета на очередной финансовый год и плановый период на первый год планового периода в объеме не менее 2,5 процента общего объема расходов бюджета (без учета расходов бюджета, предусмотренных за счет межбюджетных трансфертов из других бюджетов бюджетной системы Российской Федераци</w:t>
      </w:r>
      <w:r w:rsidR="00BC3B0D" w:rsidRPr="002A12CA">
        <w:rPr>
          <w:rFonts w:ascii="Times New Roman" w:hAnsi="Times New Roman" w:cs="Times New Roman"/>
          <w:b/>
          <w:i/>
          <w:color w:val="000000"/>
          <w:sz w:val="28"/>
          <w:szCs w:val="28"/>
        </w:rPr>
        <w:t>и, имеющих целевое назначение) (необходимо утвердить 52 475 рублей на 2025 год).</w:t>
      </w:r>
    </w:p>
    <w:p w:rsidR="00E70A90" w:rsidRDefault="00496363" w:rsidP="00FB06C7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0A90">
        <w:rPr>
          <w:rFonts w:ascii="Times New Roman" w:hAnsi="Times New Roman" w:cs="Times New Roman"/>
          <w:sz w:val="28"/>
          <w:szCs w:val="28"/>
        </w:rPr>
        <w:t xml:space="preserve">Ожидаемое исполнение бюджета за </w:t>
      </w:r>
      <w:r w:rsidR="00E5666F">
        <w:rPr>
          <w:rFonts w:ascii="Times New Roman" w:hAnsi="Times New Roman" w:cs="Times New Roman"/>
          <w:sz w:val="28"/>
          <w:szCs w:val="28"/>
        </w:rPr>
        <w:t>2023</w:t>
      </w:r>
      <w:r w:rsidR="00E70A90">
        <w:rPr>
          <w:rFonts w:ascii="Times New Roman" w:hAnsi="Times New Roman" w:cs="Times New Roman"/>
          <w:sz w:val="28"/>
          <w:szCs w:val="28"/>
        </w:rPr>
        <w:t xml:space="preserve"> год предполагает </w:t>
      </w:r>
      <w:r w:rsidR="00A85E0F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2C1328">
        <w:rPr>
          <w:rFonts w:ascii="Times New Roman" w:hAnsi="Times New Roman" w:cs="Times New Roman"/>
          <w:sz w:val="28"/>
          <w:szCs w:val="28"/>
        </w:rPr>
        <w:t xml:space="preserve">дефицита бюджета. </w:t>
      </w:r>
      <w:r w:rsidR="00E70A90">
        <w:rPr>
          <w:rFonts w:ascii="Times New Roman" w:hAnsi="Times New Roman" w:cs="Times New Roman"/>
          <w:sz w:val="28"/>
          <w:szCs w:val="28"/>
        </w:rPr>
        <w:t xml:space="preserve">Проект бюджета на </w:t>
      </w:r>
      <w:r w:rsidR="00E5666F">
        <w:rPr>
          <w:rFonts w:ascii="Times New Roman" w:hAnsi="Times New Roman" w:cs="Times New Roman"/>
          <w:sz w:val="28"/>
          <w:szCs w:val="28"/>
        </w:rPr>
        <w:t>2024</w:t>
      </w:r>
      <w:r w:rsidR="00241BE3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2C1328">
        <w:rPr>
          <w:rFonts w:ascii="Times New Roman" w:hAnsi="Times New Roman" w:cs="Times New Roman"/>
          <w:sz w:val="28"/>
          <w:szCs w:val="28"/>
        </w:rPr>
        <w:t xml:space="preserve">на </w:t>
      </w:r>
      <w:r w:rsidR="00241BE3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E5666F">
        <w:rPr>
          <w:rFonts w:ascii="Times New Roman" w:hAnsi="Times New Roman" w:cs="Times New Roman"/>
          <w:sz w:val="28"/>
          <w:szCs w:val="28"/>
        </w:rPr>
        <w:t>2025</w:t>
      </w:r>
      <w:r w:rsidR="00241BE3">
        <w:rPr>
          <w:rFonts w:ascii="Times New Roman" w:hAnsi="Times New Roman" w:cs="Times New Roman"/>
          <w:sz w:val="28"/>
          <w:szCs w:val="28"/>
        </w:rPr>
        <w:t>-</w:t>
      </w:r>
      <w:r w:rsidR="00E5666F">
        <w:rPr>
          <w:rFonts w:ascii="Times New Roman" w:hAnsi="Times New Roman" w:cs="Times New Roman"/>
          <w:sz w:val="28"/>
          <w:szCs w:val="28"/>
        </w:rPr>
        <w:t>2026</w:t>
      </w:r>
      <w:r w:rsidR="00241BE3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875176">
        <w:rPr>
          <w:rFonts w:ascii="Times New Roman" w:hAnsi="Times New Roman" w:cs="Times New Roman"/>
          <w:sz w:val="28"/>
          <w:szCs w:val="28"/>
        </w:rPr>
        <w:t xml:space="preserve"> </w:t>
      </w:r>
      <w:r w:rsidR="00241BE3">
        <w:rPr>
          <w:rFonts w:ascii="Times New Roman" w:hAnsi="Times New Roman" w:cs="Times New Roman"/>
          <w:sz w:val="28"/>
          <w:szCs w:val="28"/>
        </w:rPr>
        <w:t>запланирован как сбалансированный.</w:t>
      </w:r>
    </w:p>
    <w:p w:rsidR="003B6FE5" w:rsidRDefault="003B6FE5" w:rsidP="00FB06C7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762A" w:rsidRDefault="00624928" w:rsidP="00FB06C7">
      <w:pPr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</w:t>
      </w:r>
      <w:r w:rsidR="00B9587E">
        <w:rPr>
          <w:rFonts w:ascii="Times New Roman" w:hAnsi="Times New Roman" w:cs="Times New Roman"/>
          <w:sz w:val="28"/>
          <w:szCs w:val="28"/>
        </w:rPr>
        <w:t xml:space="preserve"> </w:t>
      </w:r>
      <w:r w:rsidR="00B9587E" w:rsidRPr="009747F4">
        <w:rPr>
          <w:rFonts w:ascii="Times New Roman" w:hAnsi="Times New Roman" w:cs="Times New Roman"/>
          <w:b/>
          <w:sz w:val="28"/>
          <w:szCs w:val="28"/>
        </w:rPr>
        <w:t xml:space="preserve">Доходная часть проекта </w:t>
      </w:r>
      <w:r w:rsidR="00E95805">
        <w:rPr>
          <w:rFonts w:ascii="Times New Roman" w:hAnsi="Times New Roman" w:cs="Times New Roman"/>
          <w:b/>
          <w:sz w:val="28"/>
          <w:szCs w:val="28"/>
        </w:rPr>
        <w:t xml:space="preserve">бюджета </w:t>
      </w:r>
      <w:r w:rsidR="00CB0EA8">
        <w:rPr>
          <w:rFonts w:ascii="Times New Roman" w:hAnsi="Times New Roman" w:cs="Times New Roman"/>
          <w:b/>
          <w:sz w:val="28"/>
          <w:szCs w:val="28"/>
        </w:rPr>
        <w:t>Польниковского</w:t>
      </w:r>
      <w:r w:rsidR="00E9580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поселения.</w:t>
      </w:r>
    </w:p>
    <w:p w:rsidR="00003FF3" w:rsidRPr="009C2E11" w:rsidRDefault="009747F4" w:rsidP="00FB06C7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03FF3" w:rsidRPr="009C2E11">
        <w:rPr>
          <w:rFonts w:ascii="Times New Roman" w:hAnsi="Times New Roman" w:cs="Times New Roman"/>
          <w:sz w:val="28"/>
          <w:szCs w:val="28"/>
        </w:rPr>
        <w:t xml:space="preserve">Предлагаемые к утверждению </w:t>
      </w:r>
      <w:r w:rsidR="00003FF3">
        <w:rPr>
          <w:rFonts w:ascii="Times New Roman" w:hAnsi="Times New Roman" w:cs="Times New Roman"/>
          <w:sz w:val="28"/>
          <w:szCs w:val="28"/>
        </w:rPr>
        <w:t>проектом Решения о бюджете</w:t>
      </w:r>
      <w:r w:rsidR="00003FF3" w:rsidRPr="009C2E11">
        <w:rPr>
          <w:rFonts w:ascii="Times New Roman" w:hAnsi="Times New Roman" w:cs="Times New Roman"/>
          <w:sz w:val="28"/>
          <w:szCs w:val="28"/>
        </w:rPr>
        <w:t xml:space="preserve"> объёмы доходов </w:t>
      </w:r>
      <w:r w:rsidR="00003FF3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CB0EA8">
        <w:rPr>
          <w:rFonts w:ascii="Times New Roman" w:hAnsi="Times New Roman" w:cs="Times New Roman"/>
          <w:sz w:val="28"/>
          <w:szCs w:val="28"/>
        </w:rPr>
        <w:t>Польниковского</w:t>
      </w:r>
      <w:r w:rsidR="00003FF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03FF3" w:rsidRPr="009C2E11">
        <w:rPr>
          <w:rFonts w:ascii="Times New Roman" w:hAnsi="Times New Roman" w:cs="Times New Roman"/>
          <w:sz w:val="28"/>
          <w:szCs w:val="28"/>
        </w:rPr>
        <w:t xml:space="preserve"> на </w:t>
      </w:r>
      <w:r w:rsidR="00E5666F">
        <w:rPr>
          <w:rFonts w:ascii="Times New Roman" w:hAnsi="Times New Roman" w:cs="Times New Roman"/>
          <w:sz w:val="28"/>
          <w:szCs w:val="28"/>
        </w:rPr>
        <w:t>2024</w:t>
      </w:r>
      <w:r w:rsidR="00003FF3" w:rsidRPr="009C2E11">
        <w:rPr>
          <w:rFonts w:ascii="Times New Roman" w:hAnsi="Times New Roman" w:cs="Times New Roman"/>
          <w:sz w:val="28"/>
          <w:szCs w:val="28"/>
        </w:rPr>
        <w:t>-</w:t>
      </w:r>
      <w:r w:rsidR="00E5666F">
        <w:rPr>
          <w:rFonts w:ascii="Times New Roman" w:hAnsi="Times New Roman" w:cs="Times New Roman"/>
          <w:sz w:val="28"/>
          <w:szCs w:val="28"/>
        </w:rPr>
        <w:t>2026</w:t>
      </w:r>
      <w:r w:rsidR="00003FF3" w:rsidRPr="009C2E11">
        <w:rPr>
          <w:rFonts w:ascii="Times New Roman" w:hAnsi="Times New Roman" w:cs="Times New Roman"/>
          <w:sz w:val="28"/>
          <w:szCs w:val="28"/>
        </w:rPr>
        <w:t xml:space="preserve"> годы, в основном определены исходя из</w:t>
      </w:r>
      <w:r w:rsidR="00003FF3">
        <w:rPr>
          <w:rFonts w:ascii="Times New Roman" w:hAnsi="Times New Roman" w:cs="Times New Roman"/>
          <w:sz w:val="28"/>
          <w:szCs w:val="28"/>
        </w:rPr>
        <w:t xml:space="preserve"> </w:t>
      </w:r>
      <w:r w:rsidR="00003FF3" w:rsidRPr="009C2E11">
        <w:rPr>
          <w:rFonts w:ascii="Times New Roman" w:hAnsi="Times New Roman" w:cs="Times New Roman"/>
          <w:sz w:val="28"/>
          <w:szCs w:val="28"/>
        </w:rPr>
        <w:t xml:space="preserve">ожидаемого поступления доходов в </w:t>
      </w:r>
      <w:r w:rsidR="00E5666F">
        <w:rPr>
          <w:rFonts w:ascii="Times New Roman" w:hAnsi="Times New Roman" w:cs="Times New Roman"/>
          <w:sz w:val="28"/>
          <w:szCs w:val="28"/>
        </w:rPr>
        <w:t>2023</w:t>
      </w:r>
      <w:r w:rsidR="00003FF3" w:rsidRPr="009C2E11">
        <w:rPr>
          <w:rFonts w:ascii="Times New Roman" w:hAnsi="Times New Roman" w:cs="Times New Roman"/>
          <w:sz w:val="28"/>
          <w:szCs w:val="28"/>
        </w:rPr>
        <w:t xml:space="preserve"> году в соответствии с Основными</w:t>
      </w:r>
      <w:r w:rsidR="00003FF3">
        <w:rPr>
          <w:rFonts w:ascii="Times New Roman" w:hAnsi="Times New Roman" w:cs="Times New Roman"/>
          <w:sz w:val="28"/>
          <w:szCs w:val="28"/>
        </w:rPr>
        <w:t xml:space="preserve"> </w:t>
      </w:r>
      <w:r w:rsidR="00003FF3" w:rsidRPr="009C2E11">
        <w:rPr>
          <w:rFonts w:ascii="Times New Roman" w:hAnsi="Times New Roman" w:cs="Times New Roman"/>
          <w:sz w:val="28"/>
          <w:szCs w:val="28"/>
        </w:rPr>
        <w:t xml:space="preserve">направлениями бюджетной и налоговой политики </w:t>
      </w:r>
      <w:r w:rsidR="00CB0EA8">
        <w:rPr>
          <w:rFonts w:ascii="Times New Roman" w:hAnsi="Times New Roman" w:cs="Times New Roman"/>
          <w:sz w:val="28"/>
          <w:szCs w:val="28"/>
        </w:rPr>
        <w:t>Польниковского</w:t>
      </w:r>
      <w:r w:rsidR="00003FF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03FF3" w:rsidRPr="009C2E11">
        <w:rPr>
          <w:rFonts w:ascii="Times New Roman" w:hAnsi="Times New Roman" w:cs="Times New Roman"/>
          <w:sz w:val="28"/>
          <w:szCs w:val="28"/>
        </w:rPr>
        <w:t xml:space="preserve"> на </w:t>
      </w:r>
      <w:r w:rsidR="00E5666F">
        <w:rPr>
          <w:rFonts w:ascii="Times New Roman" w:hAnsi="Times New Roman" w:cs="Times New Roman"/>
          <w:sz w:val="28"/>
          <w:szCs w:val="28"/>
        </w:rPr>
        <w:t>2024</w:t>
      </w:r>
      <w:r w:rsidR="00003FF3">
        <w:rPr>
          <w:rFonts w:ascii="Times New Roman" w:hAnsi="Times New Roman" w:cs="Times New Roman"/>
          <w:sz w:val="28"/>
          <w:szCs w:val="28"/>
        </w:rPr>
        <w:t xml:space="preserve"> </w:t>
      </w:r>
      <w:r w:rsidR="00003FF3" w:rsidRPr="009C2E11">
        <w:rPr>
          <w:rFonts w:ascii="Times New Roman" w:hAnsi="Times New Roman" w:cs="Times New Roman"/>
          <w:sz w:val="28"/>
          <w:szCs w:val="28"/>
        </w:rPr>
        <w:t xml:space="preserve">год и на плановый период </w:t>
      </w:r>
      <w:r w:rsidR="00E5666F">
        <w:rPr>
          <w:rFonts w:ascii="Times New Roman" w:hAnsi="Times New Roman" w:cs="Times New Roman"/>
          <w:sz w:val="28"/>
          <w:szCs w:val="28"/>
        </w:rPr>
        <w:t>2025</w:t>
      </w:r>
      <w:r w:rsidR="00003FF3" w:rsidRPr="009C2E11">
        <w:rPr>
          <w:rFonts w:ascii="Times New Roman" w:hAnsi="Times New Roman" w:cs="Times New Roman"/>
          <w:sz w:val="28"/>
          <w:szCs w:val="28"/>
        </w:rPr>
        <w:t xml:space="preserve"> и </w:t>
      </w:r>
      <w:r w:rsidR="00E5666F">
        <w:rPr>
          <w:rFonts w:ascii="Times New Roman" w:hAnsi="Times New Roman" w:cs="Times New Roman"/>
          <w:sz w:val="28"/>
          <w:szCs w:val="28"/>
        </w:rPr>
        <w:t>2026</w:t>
      </w:r>
      <w:r w:rsidR="00003FF3" w:rsidRPr="009C2E11">
        <w:rPr>
          <w:rFonts w:ascii="Times New Roman" w:hAnsi="Times New Roman" w:cs="Times New Roman"/>
          <w:sz w:val="28"/>
          <w:szCs w:val="28"/>
        </w:rPr>
        <w:t xml:space="preserve"> годов, представленными одновременно с</w:t>
      </w:r>
      <w:r w:rsidR="00003FF3">
        <w:rPr>
          <w:rFonts w:ascii="Times New Roman" w:hAnsi="Times New Roman" w:cs="Times New Roman"/>
          <w:sz w:val="28"/>
          <w:szCs w:val="28"/>
        </w:rPr>
        <w:t xml:space="preserve"> проектом решения</w:t>
      </w:r>
      <w:r w:rsidR="00003FF3" w:rsidRPr="009C2E11">
        <w:rPr>
          <w:rFonts w:ascii="Times New Roman" w:hAnsi="Times New Roman" w:cs="Times New Roman"/>
          <w:sz w:val="28"/>
          <w:szCs w:val="28"/>
        </w:rPr>
        <w:t>.</w:t>
      </w:r>
    </w:p>
    <w:p w:rsidR="001C4045" w:rsidRDefault="00003FF3" w:rsidP="00FB06C7">
      <w:pPr>
        <w:pStyle w:val="1"/>
        <w:shd w:val="clear" w:color="auto" w:fill="FFFFFF"/>
        <w:spacing w:before="0" w:beforeAutospacing="0" w:after="0" w:afterAutospacing="0" w:line="252" w:lineRule="auto"/>
        <w:ind w:firstLine="709"/>
        <w:jc w:val="both"/>
        <w:rPr>
          <w:b w:val="0"/>
          <w:sz w:val="28"/>
          <w:szCs w:val="28"/>
        </w:rPr>
      </w:pPr>
      <w:r w:rsidRPr="002C39F2">
        <w:rPr>
          <w:b w:val="0"/>
          <w:sz w:val="28"/>
          <w:szCs w:val="28"/>
        </w:rPr>
        <w:t>Отражённые в проекте Решения о бюджете доходы отнесены к группам, подгруппам и статьям классификации доходов бюджетов Российской Федерации по видам доходов в соответствии положениями статей 20, 41, 42, 61.</w:t>
      </w:r>
      <w:r w:rsidR="00DB1872" w:rsidRPr="002C39F2">
        <w:rPr>
          <w:b w:val="0"/>
          <w:sz w:val="28"/>
          <w:szCs w:val="28"/>
        </w:rPr>
        <w:t>5</w:t>
      </w:r>
      <w:r w:rsidRPr="002C39F2">
        <w:rPr>
          <w:b w:val="0"/>
          <w:sz w:val="28"/>
          <w:szCs w:val="28"/>
        </w:rPr>
        <w:t xml:space="preserve">, 62 Бюджетного кодекса Российской Федерации и приказа Минфина России от </w:t>
      </w:r>
      <w:r w:rsidR="002C39F2">
        <w:rPr>
          <w:b w:val="0"/>
          <w:sz w:val="28"/>
          <w:szCs w:val="28"/>
        </w:rPr>
        <w:t>01</w:t>
      </w:r>
      <w:r w:rsidRPr="002C39F2">
        <w:rPr>
          <w:b w:val="0"/>
          <w:sz w:val="28"/>
          <w:szCs w:val="28"/>
        </w:rPr>
        <w:t>.06.</w:t>
      </w:r>
      <w:r w:rsidR="00E5666F" w:rsidRPr="002C39F2">
        <w:rPr>
          <w:b w:val="0"/>
          <w:sz w:val="28"/>
          <w:szCs w:val="28"/>
        </w:rPr>
        <w:t>2023</w:t>
      </w:r>
      <w:r w:rsidRPr="002C39F2">
        <w:rPr>
          <w:b w:val="0"/>
          <w:sz w:val="28"/>
          <w:szCs w:val="28"/>
        </w:rPr>
        <w:t xml:space="preserve"> № </w:t>
      </w:r>
      <w:r w:rsidR="002C39F2">
        <w:rPr>
          <w:b w:val="0"/>
          <w:sz w:val="28"/>
          <w:szCs w:val="28"/>
        </w:rPr>
        <w:t>80</w:t>
      </w:r>
      <w:r w:rsidRPr="002C39F2">
        <w:rPr>
          <w:b w:val="0"/>
          <w:sz w:val="28"/>
          <w:szCs w:val="28"/>
        </w:rPr>
        <w:t>н</w:t>
      </w:r>
      <w:r w:rsidR="002C39F2" w:rsidRPr="002C39F2">
        <w:rPr>
          <w:b w:val="0"/>
          <w:color w:val="000000"/>
          <w:sz w:val="28"/>
          <w:szCs w:val="28"/>
        </w:rPr>
        <w:t> "Об утверждении кодов (перечней кодов) бюджетной классификации Российской Федерации на 2024 год (на 2024 год и на плановый период 2025 и 2026 годов)"</w:t>
      </w:r>
      <w:r w:rsidR="002C39F2">
        <w:rPr>
          <w:b w:val="0"/>
          <w:color w:val="000000"/>
          <w:sz w:val="28"/>
          <w:szCs w:val="28"/>
        </w:rPr>
        <w:t xml:space="preserve"> </w:t>
      </w:r>
      <w:r>
        <w:rPr>
          <w:rFonts w:ascii="Cambria Math" w:hAnsi="Cambria Math" w:cs="Cambria Math"/>
          <w:sz w:val="28"/>
          <w:szCs w:val="28"/>
        </w:rPr>
        <w:t xml:space="preserve"> </w:t>
      </w:r>
      <w:r w:rsidRPr="009C2E11">
        <w:rPr>
          <w:sz w:val="28"/>
          <w:szCs w:val="28"/>
        </w:rPr>
        <w:t>(</w:t>
      </w:r>
      <w:r w:rsidRPr="002C39F2">
        <w:rPr>
          <w:b w:val="0"/>
          <w:sz w:val="28"/>
          <w:szCs w:val="28"/>
        </w:rPr>
        <w:t xml:space="preserve">далее - Приказ № </w:t>
      </w:r>
      <w:r w:rsidR="002C39F2">
        <w:rPr>
          <w:b w:val="0"/>
          <w:sz w:val="28"/>
          <w:szCs w:val="28"/>
        </w:rPr>
        <w:t>80</w:t>
      </w:r>
      <w:r w:rsidRPr="002C39F2">
        <w:rPr>
          <w:b w:val="0"/>
          <w:sz w:val="28"/>
          <w:szCs w:val="28"/>
        </w:rPr>
        <w:t xml:space="preserve">н), положения которого применяются к правоотношениям, возникающим при составлении и исполнении бюджетов  бюджетной системы Российской Федерации начиная с бюджетов бюджетной системы Российской Федерации на </w:t>
      </w:r>
      <w:r w:rsidR="00E5666F" w:rsidRPr="002C39F2">
        <w:rPr>
          <w:b w:val="0"/>
          <w:sz w:val="28"/>
          <w:szCs w:val="28"/>
        </w:rPr>
        <w:t>2024</w:t>
      </w:r>
      <w:r w:rsidRPr="002C39F2">
        <w:rPr>
          <w:b w:val="0"/>
          <w:sz w:val="28"/>
          <w:szCs w:val="28"/>
        </w:rPr>
        <w:t xml:space="preserve"> год.</w:t>
      </w:r>
    </w:p>
    <w:p w:rsidR="00003FF3" w:rsidRPr="001C4045" w:rsidRDefault="00003FF3" w:rsidP="00FB06C7">
      <w:pPr>
        <w:pStyle w:val="1"/>
        <w:shd w:val="clear" w:color="auto" w:fill="FFFFFF"/>
        <w:spacing w:before="0" w:beforeAutospacing="0" w:after="0" w:afterAutospacing="0" w:line="252" w:lineRule="auto"/>
        <w:ind w:firstLine="709"/>
        <w:jc w:val="both"/>
        <w:rPr>
          <w:b w:val="0"/>
          <w:sz w:val="28"/>
          <w:szCs w:val="28"/>
          <w:shd w:val="clear" w:color="auto" w:fill="FFFFFF"/>
        </w:rPr>
      </w:pPr>
      <w:r w:rsidRPr="001C4045">
        <w:rPr>
          <w:b w:val="0"/>
          <w:sz w:val="28"/>
          <w:szCs w:val="28"/>
        </w:rPr>
        <w:t>Согласно изменениям, внесенным в Бюджетный кодекс Российской Федерации законом от 01.07.</w:t>
      </w:r>
      <w:r w:rsidR="00E5666F" w:rsidRPr="001C4045">
        <w:rPr>
          <w:b w:val="0"/>
          <w:sz w:val="28"/>
          <w:szCs w:val="28"/>
        </w:rPr>
        <w:t>202</w:t>
      </w:r>
      <w:r w:rsidR="002A12CA">
        <w:rPr>
          <w:b w:val="0"/>
          <w:sz w:val="28"/>
          <w:szCs w:val="28"/>
        </w:rPr>
        <w:t>1</w:t>
      </w:r>
      <w:r w:rsidRPr="001C4045">
        <w:rPr>
          <w:b w:val="0"/>
          <w:sz w:val="28"/>
          <w:szCs w:val="28"/>
        </w:rPr>
        <w:t xml:space="preserve"> № 251-ФЗ «О внесении изменений в Бюджетный кодекс Российской Федерации», начиная с бюджетов на </w:t>
      </w:r>
      <w:r w:rsidR="00E5666F" w:rsidRPr="001C4045">
        <w:rPr>
          <w:b w:val="0"/>
          <w:sz w:val="28"/>
          <w:szCs w:val="28"/>
        </w:rPr>
        <w:t>202</w:t>
      </w:r>
      <w:r w:rsidR="001C4045">
        <w:rPr>
          <w:b w:val="0"/>
          <w:sz w:val="28"/>
          <w:szCs w:val="28"/>
        </w:rPr>
        <w:t>2</w:t>
      </w:r>
      <w:r w:rsidRPr="001C4045">
        <w:rPr>
          <w:b w:val="0"/>
          <w:sz w:val="28"/>
          <w:szCs w:val="28"/>
        </w:rPr>
        <w:t xml:space="preserve"> год и на плановый период </w:t>
      </w:r>
      <w:r w:rsidR="00E5666F" w:rsidRPr="001C4045">
        <w:rPr>
          <w:b w:val="0"/>
          <w:sz w:val="28"/>
          <w:szCs w:val="28"/>
        </w:rPr>
        <w:t>202</w:t>
      </w:r>
      <w:r w:rsidR="001C4045">
        <w:rPr>
          <w:b w:val="0"/>
          <w:sz w:val="28"/>
          <w:szCs w:val="28"/>
        </w:rPr>
        <w:t>3</w:t>
      </w:r>
      <w:r w:rsidRPr="001C4045">
        <w:rPr>
          <w:b w:val="0"/>
          <w:sz w:val="28"/>
          <w:szCs w:val="28"/>
        </w:rPr>
        <w:t xml:space="preserve"> и </w:t>
      </w:r>
      <w:r w:rsidR="00E5666F" w:rsidRPr="001C4045">
        <w:rPr>
          <w:b w:val="0"/>
          <w:sz w:val="28"/>
          <w:szCs w:val="28"/>
        </w:rPr>
        <w:t>202</w:t>
      </w:r>
      <w:r w:rsidR="001C4045">
        <w:rPr>
          <w:b w:val="0"/>
          <w:sz w:val="28"/>
          <w:szCs w:val="28"/>
        </w:rPr>
        <w:t>4</w:t>
      </w:r>
      <w:r w:rsidRPr="001C4045">
        <w:rPr>
          <w:b w:val="0"/>
          <w:sz w:val="28"/>
          <w:szCs w:val="28"/>
        </w:rPr>
        <w:t xml:space="preserve"> годов, перечень главных администраторов доходов </w:t>
      </w:r>
      <w:r w:rsidRPr="001C4045">
        <w:rPr>
          <w:b w:val="0"/>
          <w:sz w:val="28"/>
          <w:szCs w:val="28"/>
          <w:shd w:val="clear" w:color="auto" w:fill="FFFFFF"/>
        </w:rPr>
        <w:t>местного бюджета утверждается местной администрацией в соответствии с общими </w:t>
      </w:r>
      <w:hyperlink r:id="rId9" w:anchor="dst100009" w:history="1">
        <w:r w:rsidRPr="001C4045">
          <w:rPr>
            <w:rStyle w:val="a7"/>
            <w:b w:val="0"/>
            <w:color w:val="auto"/>
            <w:sz w:val="28"/>
            <w:szCs w:val="28"/>
            <w:u w:val="none"/>
            <w:shd w:val="clear" w:color="auto" w:fill="FFFFFF"/>
          </w:rPr>
          <w:t>требованиями</w:t>
        </w:r>
      </w:hyperlink>
      <w:r w:rsidRPr="001C4045">
        <w:rPr>
          <w:b w:val="0"/>
          <w:sz w:val="28"/>
          <w:szCs w:val="28"/>
          <w:shd w:val="clear" w:color="auto" w:fill="FFFFFF"/>
        </w:rPr>
        <w:t>, установленными Правительством Российской Федерации.</w:t>
      </w:r>
    </w:p>
    <w:p w:rsidR="000F4273" w:rsidRPr="00975E8E" w:rsidRDefault="00003FF3" w:rsidP="00FB06C7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6EA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Пер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CB6E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чень главных администраторов доходов и источников финансирования дефицита бюджета </w:t>
      </w:r>
      <w:r w:rsidR="00CB0EA8">
        <w:rPr>
          <w:rFonts w:ascii="Times New Roman" w:hAnsi="Times New Roman" w:cs="Times New Roman"/>
          <w:sz w:val="28"/>
          <w:szCs w:val="28"/>
          <w:shd w:val="clear" w:color="auto" w:fill="FFFFFF"/>
        </w:rPr>
        <w:t>Польниковского</w:t>
      </w:r>
      <w:r w:rsidR="00975E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</w:t>
      </w:r>
      <w:r w:rsidRPr="00CB6E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 w:rsidR="00E5666F">
        <w:rPr>
          <w:rFonts w:ascii="Times New Roman" w:hAnsi="Times New Roman" w:cs="Times New Roman"/>
          <w:sz w:val="28"/>
          <w:szCs w:val="28"/>
          <w:shd w:val="clear" w:color="auto" w:fill="FFFFFF"/>
        </w:rPr>
        <w:t>2024</w:t>
      </w:r>
      <w:r w:rsidRPr="00CB6E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 и на плановый период </w:t>
      </w:r>
      <w:r w:rsidR="00E5666F">
        <w:rPr>
          <w:rFonts w:ascii="Times New Roman" w:hAnsi="Times New Roman" w:cs="Times New Roman"/>
          <w:sz w:val="28"/>
          <w:szCs w:val="28"/>
          <w:shd w:val="clear" w:color="auto" w:fill="FFFFFF"/>
        </w:rPr>
        <w:t>2025</w:t>
      </w:r>
      <w:r w:rsidRPr="00CB6E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E5666F">
        <w:rPr>
          <w:rFonts w:ascii="Times New Roman" w:hAnsi="Times New Roman" w:cs="Times New Roman"/>
          <w:sz w:val="28"/>
          <w:szCs w:val="28"/>
          <w:shd w:val="clear" w:color="auto" w:fill="FFFFFF"/>
        </w:rPr>
        <w:t>2026</w:t>
      </w:r>
      <w:r w:rsidRPr="00CB6E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годов утвержден постановлением </w:t>
      </w:r>
      <w:r w:rsidR="00CB0EA8">
        <w:rPr>
          <w:rFonts w:ascii="Times New Roman" w:hAnsi="Times New Roman" w:cs="Times New Roman"/>
          <w:sz w:val="28"/>
          <w:szCs w:val="28"/>
          <w:shd w:val="clear" w:color="auto" w:fill="FFFFFF"/>
        </w:rPr>
        <w:t>Польниковской</w:t>
      </w:r>
      <w:r w:rsidR="00B612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сельской </w:t>
      </w:r>
      <w:r w:rsidRPr="00CB6E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администрации от </w:t>
      </w:r>
      <w:r w:rsidR="00E92AAA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FF257E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CB6EA8">
        <w:rPr>
          <w:rFonts w:ascii="Times New Roman" w:hAnsi="Times New Roman" w:cs="Times New Roman"/>
          <w:sz w:val="28"/>
          <w:szCs w:val="28"/>
          <w:shd w:val="clear" w:color="auto" w:fill="FFFFFF"/>
        </w:rPr>
        <w:t>.11.</w:t>
      </w:r>
      <w:r w:rsidR="00E5666F">
        <w:rPr>
          <w:rFonts w:ascii="Times New Roman" w:hAnsi="Times New Roman" w:cs="Times New Roman"/>
          <w:sz w:val="28"/>
          <w:szCs w:val="28"/>
          <w:shd w:val="clear" w:color="auto" w:fill="FFFFFF"/>
        </w:rPr>
        <w:t>202</w:t>
      </w:r>
      <w:r w:rsidR="00FF257E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CB6E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№</w:t>
      </w:r>
      <w:r w:rsidR="00E433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92AAA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FF257E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CB6E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Pr="001518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содержит </w:t>
      </w:r>
      <w:r w:rsidR="000F4273" w:rsidRPr="001518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51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наименования органов (организаций), осуществляющих бюджетные полномочия главных администраторов доходов бюджета, и</w:t>
      </w:r>
      <w:r w:rsidRPr="00975E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закрепляемые за ними виды (подвиды) доходов бюджета</w:t>
      </w:r>
      <w:r w:rsidR="00151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0F4273" w:rsidRPr="00975E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75E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соответствует </w:t>
      </w:r>
      <w:r w:rsidR="000F4273" w:rsidRPr="00975E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требованиям </w:t>
      </w:r>
      <w:r w:rsidRPr="00975E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действующе</w:t>
      </w:r>
      <w:r w:rsidR="000F4273" w:rsidRPr="00975E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</w:t>
      </w:r>
      <w:r w:rsidRPr="00975E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бюджетно</w:t>
      </w:r>
      <w:r w:rsidR="000F4273" w:rsidRPr="00975E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 законодательства.</w:t>
      </w:r>
    </w:p>
    <w:p w:rsidR="00975E8E" w:rsidRDefault="000F4273" w:rsidP="00FB06C7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E11">
        <w:rPr>
          <w:rFonts w:ascii="Times New Roman" w:hAnsi="Times New Roman" w:cs="Times New Roman"/>
          <w:sz w:val="28"/>
          <w:szCs w:val="28"/>
        </w:rPr>
        <w:t xml:space="preserve">В составе материалов и документов к </w:t>
      </w:r>
      <w:r>
        <w:rPr>
          <w:rFonts w:ascii="Times New Roman" w:hAnsi="Times New Roman" w:cs="Times New Roman"/>
          <w:sz w:val="28"/>
          <w:szCs w:val="28"/>
        </w:rPr>
        <w:t xml:space="preserve">проекту Решения о бюджете </w:t>
      </w:r>
      <w:r w:rsidRPr="009C2E11">
        <w:rPr>
          <w:rFonts w:ascii="Times New Roman" w:hAnsi="Times New Roman" w:cs="Times New Roman"/>
          <w:sz w:val="28"/>
          <w:szCs w:val="28"/>
        </w:rPr>
        <w:t>представлен Реестр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источников доходов бюджета </w:t>
      </w:r>
      <w:r w:rsidR="00CB0EA8">
        <w:rPr>
          <w:rFonts w:ascii="Times New Roman" w:hAnsi="Times New Roman" w:cs="Times New Roman"/>
          <w:sz w:val="28"/>
          <w:szCs w:val="28"/>
        </w:rPr>
        <w:t>Польниковского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9C2E11">
        <w:rPr>
          <w:rFonts w:ascii="Times New Roman" w:hAnsi="Times New Roman" w:cs="Times New Roman"/>
          <w:sz w:val="28"/>
          <w:szCs w:val="28"/>
        </w:rPr>
        <w:t xml:space="preserve">на </w:t>
      </w:r>
      <w:r w:rsidR="00E5666F">
        <w:rPr>
          <w:rFonts w:ascii="Times New Roman" w:hAnsi="Times New Roman" w:cs="Times New Roman"/>
          <w:sz w:val="28"/>
          <w:szCs w:val="28"/>
        </w:rPr>
        <w:t>2024</w:t>
      </w:r>
      <w:r w:rsidRPr="009C2E11">
        <w:rPr>
          <w:rFonts w:ascii="Times New Roman" w:hAnsi="Times New Roman" w:cs="Times New Roman"/>
          <w:sz w:val="28"/>
          <w:szCs w:val="28"/>
        </w:rPr>
        <w:t xml:space="preserve"> год и на плановый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E5666F">
        <w:rPr>
          <w:rFonts w:ascii="Times New Roman" w:hAnsi="Times New Roman" w:cs="Times New Roman"/>
          <w:sz w:val="28"/>
          <w:szCs w:val="28"/>
        </w:rPr>
        <w:t>2025</w:t>
      </w:r>
      <w:r w:rsidRPr="009C2E11">
        <w:rPr>
          <w:rFonts w:ascii="Times New Roman" w:hAnsi="Times New Roman" w:cs="Times New Roman"/>
          <w:sz w:val="28"/>
          <w:szCs w:val="28"/>
        </w:rPr>
        <w:t>-</w:t>
      </w:r>
      <w:r w:rsidR="00E5666F">
        <w:rPr>
          <w:rFonts w:ascii="Times New Roman" w:hAnsi="Times New Roman" w:cs="Times New Roman"/>
          <w:sz w:val="28"/>
          <w:szCs w:val="28"/>
        </w:rPr>
        <w:t>2026</w:t>
      </w:r>
      <w:r w:rsidRPr="009C2E11">
        <w:rPr>
          <w:rFonts w:ascii="Times New Roman" w:hAnsi="Times New Roman" w:cs="Times New Roman"/>
          <w:sz w:val="28"/>
          <w:szCs w:val="28"/>
        </w:rPr>
        <w:t xml:space="preserve"> годов (далее - Реестр источников доходов).</w:t>
      </w:r>
    </w:p>
    <w:p w:rsidR="00E433CB" w:rsidRDefault="000F4273" w:rsidP="00FB06C7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E11">
        <w:rPr>
          <w:rFonts w:ascii="Times New Roman" w:hAnsi="Times New Roman" w:cs="Times New Roman"/>
          <w:sz w:val="28"/>
          <w:szCs w:val="28"/>
        </w:rPr>
        <w:t xml:space="preserve"> Статьёй 47.1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 установлено, что реестры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источников доходов </w:t>
      </w:r>
      <w:r>
        <w:rPr>
          <w:rFonts w:ascii="Times New Roman" w:hAnsi="Times New Roman" w:cs="Times New Roman"/>
          <w:sz w:val="28"/>
          <w:szCs w:val="28"/>
        </w:rPr>
        <w:t xml:space="preserve">местных </w:t>
      </w:r>
      <w:r w:rsidRPr="009C2E11">
        <w:rPr>
          <w:rFonts w:ascii="Times New Roman" w:hAnsi="Times New Roman" w:cs="Times New Roman"/>
          <w:sz w:val="28"/>
          <w:szCs w:val="28"/>
        </w:rPr>
        <w:t>бюджетов формируются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и ведутся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>местной администрацией.</w:t>
      </w:r>
      <w:r w:rsidRPr="009C2E11">
        <w:rPr>
          <w:rFonts w:ascii="Times New Roman" w:hAnsi="Times New Roman" w:cs="Times New Roman"/>
          <w:sz w:val="28"/>
          <w:szCs w:val="28"/>
        </w:rPr>
        <w:t xml:space="preserve"> </w:t>
      </w:r>
      <w:r w:rsidRPr="00977ED7">
        <w:rPr>
          <w:rFonts w:ascii="Times New Roman" w:hAnsi="Times New Roman" w:cs="Times New Roman"/>
          <w:sz w:val="28"/>
          <w:szCs w:val="28"/>
          <w:highlight w:val="yellow"/>
        </w:rPr>
        <w:t xml:space="preserve">В ходе подготовки заключение установлено наличие Порядка формирования и ведения источников доходов бюджета, утвержденного постановлением администрации от </w:t>
      </w:r>
      <w:r w:rsidR="006814CF" w:rsidRPr="00977ED7">
        <w:rPr>
          <w:rFonts w:ascii="Times New Roman" w:hAnsi="Times New Roman" w:cs="Times New Roman"/>
          <w:sz w:val="28"/>
          <w:szCs w:val="28"/>
          <w:highlight w:val="yellow"/>
        </w:rPr>
        <w:t>2</w:t>
      </w:r>
      <w:r w:rsidR="006231F7" w:rsidRPr="00977ED7">
        <w:rPr>
          <w:rFonts w:ascii="Times New Roman" w:hAnsi="Times New Roman" w:cs="Times New Roman"/>
          <w:sz w:val="28"/>
          <w:szCs w:val="28"/>
          <w:highlight w:val="yellow"/>
        </w:rPr>
        <w:t>8</w:t>
      </w:r>
      <w:r w:rsidR="006814CF" w:rsidRPr="00977ED7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6231F7" w:rsidRPr="00977ED7">
        <w:rPr>
          <w:rFonts w:ascii="Times New Roman" w:hAnsi="Times New Roman" w:cs="Times New Roman"/>
          <w:sz w:val="28"/>
          <w:szCs w:val="28"/>
          <w:highlight w:val="yellow"/>
        </w:rPr>
        <w:t>09</w:t>
      </w:r>
      <w:r w:rsidR="006814CF" w:rsidRPr="00977ED7">
        <w:rPr>
          <w:rFonts w:ascii="Times New Roman" w:hAnsi="Times New Roman" w:cs="Times New Roman"/>
          <w:sz w:val="28"/>
          <w:szCs w:val="28"/>
          <w:highlight w:val="yellow"/>
        </w:rPr>
        <w:t>.2017</w:t>
      </w:r>
      <w:r w:rsidRPr="00977ED7">
        <w:rPr>
          <w:rFonts w:ascii="Times New Roman" w:hAnsi="Times New Roman" w:cs="Times New Roman"/>
          <w:sz w:val="28"/>
          <w:szCs w:val="28"/>
          <w:highlight w:val="yellow"/>
        </w:rPr>
        <w:t xml:space="preserve"> № </w:t>
      </w:r>
      <w:r w:rsidR="006231F7" w:rsidRPr="00977ED7">
        <w:rPr>
          <w:rFonts w:ascii="Times New Roman" w:hAnsi="Times New Roman" w:cs="Times New Roman"/>
          <w:sz w:val="28"/>
          <w:szCs w:val="28"/>
          <w:highlight w:val="yellow"/>
        </w:rPr>
        <w:t>32</w:t>
      </w:r>
      <w:r w:rsidRPr="00977ED7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985B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273" w:rsidRDefault="00AC73DC" w:rsidP="00FB06C7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Анализ п</w:t>
      </w:r>
      <w:r w:rsidR="000F4273" w:rsidRPr="00915A60">
        <w:rPr>
          <w:rFonts w:ascii="Times New Roman" w:hAnsi="Times New Roman" w:cs="Times New Roman"/>
          <w:b/>
          <w:i/>
          <w:sz w:val="28"/>
          <w:szCs w:val="28"/>
        </w:rPr>
        <w:t>редставленн</w:t>
      </w:r>
      <w:r>
        <w:rPr>
          <w:rFonts w:ascii="Times New Roman" w:hAnsi="Times New Roman" w:cs="Times New Roman"/>
          <w:b/>
          <w:i/>
          <w:sz w:val="28"/>
          <w:szCs w:val="28"/>
        </w:rPr>
        <w:t>ого</w:t>
      </w:r>
      <w:r w:rsidR="000F4273" w:rsidRPr="00915A60">
        <w:rPr>
          <w:rFonts w:ascii="Times New Roman" w:hAnsi="Times New Roman" w:cs="Times New Roman"/>
          <w:b/>
          <w:i/>
          <w:sz w:val="28"/>
          <w:szCs w:val="28"/>
        </w:rPr>
        <w:t xml:space="preserve"> Реестр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0F4273" w:rsidRPr="00915A60">
        <w:rPr>
          <w:rFonts w:ascii="Times New Roman" w:hAnsi="Times New Roman" w:cs="Times New Roman"/>
          <w:b/>
          <w:i/>
          <w:sz w:val="28"/>
          <w:szCs w:val="28"/>
        </w:rPr>
        <w:t xml:space="preserve"> источников доходов </w:t>
      </w:r>
      <w:r>
        <w:rPr>
          <w:rFonts w:ascii="Times New Roman" w:hAnsi="Times New Roman" w:cs="Times New Roman"/>
          <w:b/>
          <w:i/>
          <w:sz w:val="28"/>
          <w:szCs w:val="28"/>
        </w:rPr>
        <w:t>выявил следующие замечания:</w:t>
      </w:r>
    </w:p>
    <w:p w:rsidR="0095515B" w:rsidRDefault="008561B9" w:rsidP="00FB06C7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наименовании указано не корректное наименование бюджета муниципального образования;</w:t>
      </w:r>
    </w:p>
    <w:p w:rsidR="008561B9" w:rsidRDefault="008561B9" w:rsidP="00FB06C7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наименования КБК 000 01 02010 01 0000 110 не соответствует наименованию аналогичного КБК, утвержденного Приказом 80н.</w:t>
      </w:r>
    </w:p>
    <w:p w:rsidR="008561B9" w:rsidRDefault="008561B9" w:rsidP="00FB06C7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E86E5E" w:rsidRDefault="00624928" w:rsidP="00FB06C7">
      <w:pPr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</w:t>
      </w:r>
      <w:r w:rsidR="00E95805" w:rsidRPr="00E95805">
        <w:rPr>
          <w:rFonts w:ascii="Times New Roman" w:hAnsi="Times New Roman" w:cs="Times New Roman"/>
          <w:b/>
          <w:sz w:val="28"/>
          <w:szCs w:val="28"/>
        </w:rPr>
        <w:t xml:space="preserve"> Расходная часть проекта бюджета </w:t>
      </w:r>
      <w:r w:rsidR="00CB0EA8">
        <w:rPr>
          <w:rFonts w:ascii="Times New Roman" w:hAnsi="Times New Roman" w:cs="Times New Roman"/>
          <w:b/>
          <w:sz w:val="28"/>
          <w:szCs w:val="28"/>
        </w:rPr>
        <w:t>Польниковского</w:t>
      </w:r>
      <w:r w:rsidR="00E95805" w:rsidRPr="00E9580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поселения.</w:t>
      </w:r>
    </w:p>
    <w:p w:rsidR="00A55741" w:rsidRDefault="00E95805" w:rsidP="00FB06C7">
      <w:pPr>
        <w:pStyle w:val="a3"/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Расходные обязательства, включенные в состав</w:t>
      </w:r>
      <w:r w:rsidR="009C43CD" w:rsidRPr="009747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 Решения</w:t>
      </w:r>
      <w:r w:rsidR="00A55741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CB0EA8">
        <w:rPr>
          <w:rFonts w:ascii="Times New Roman" w:hAnsi="Times New Roman" w:cs="Times New Roman"/>
          <w:sz w:val="28"/>
          <w:szCs w:val="28"/>
        </w:rPr>
        <w:t>Польниковского</w:t>
      </w:r>
      <w:r w:rsidR="00A55741">
        <w:rPr>
          <w:rFonts w:ascii="Times New Roman" w:hAnsi="Times New Roman" w:cs="Times New Roman"/>
          <w:sz w:val="28"/>
          <w:szCs w:val="28"/>
        </w:rPr>
        <w:t xml:space="preserve"> сельского поселения на </w:t>
      </w:r>
      <w:r w:rsidR="00E5666F">
        <w:rPr>
          <w:rFonts w:ascii="Times New Roman" w:hAnsi="Times New Roman" w:cs="Times New Roman"/>
          <w:sz w:val="28"/>
          <w:szCs w:val="28"/>
        </w:rPr>
        <w:t>2024</w:t>
      </w:r>
      <w:r w:rsidR="00A55741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E5666F">
        <w:rPr>
          <w:rFonts w:ascii="Times New Roman" w:hAnsi="Times New Roman" w:cs="Times New Roman"/>
          <w:sz w:val="28"/>
          <w:szCs w:val="28"/>
        </w:rPr>
        <w:t>2025</w:t>
      </w:r>
      <w:r w:rsidR="00A55741">
        <w:rPr>
          <w:rFonts w:ascii="Times New Roman" w:hAnsi="Times New Roman" w:cs="Times New Roman"/>
          <w:sz w:val="28"/>
          <w:szCs w:val="28"/>
        </w:rPr>
        <w:t>-</w:t>
      </w:r>
      <w:r w:rsidR="00E5666F">
        <w:rPr>
          <w:rFonts w:ascii="Times New Roman" w:hAnsi="Times New Roman" w:cs="Times New Roman"/>
          <w:sz w:val="28"/>
          <w:szCs w:val="28"/>
        </w:rPr>
        <w:t>2026</w:t>
      </w:r>
      <w:r w:rsidR="00A55741">
        <w:rPr>
          <w:rFonts w:ascii="Times New Roman" w:hAnsi="Times New Roman" w:cs="Times New Roman"/>
          <w:sz w:val="28"/>
          <w:szCs w:val="28"/>
        </w:rPr>
        <w:t xml:space="preserve"> годов, связаны с решением вопросов, отнесенных Конституцией РФ, федеральными законами, законами Брянской области к полномочиям органов местного самоуправления.</w:t>
      </w:r>
    </w:p>
    <w:p w:rsidR="00A55741" w:rsidRDefault="00A55741" w:rsidP="00FB06C7">
      <w:pPr>
        <w:pStyle w:val="a3"/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бюджета установлены по разделам, подразделам, целевым статьям и видам расходо</w:t>
      </w:r>
      <w:r w:rsidR="001564DA">
        <w:rPr>
          <w:rFonts w:ascii="Times New Roman" w:hAnsi="Times New Roman" w:cs="Times New Roman"/>
          <w:sz w:val="28"/>
          <w:szCs w:val="28"/>
        </w:rPr>
        <w:t>в в соответствии со статьей 21 Б</w:t>
      </w:r>
      <w:r>
        <w:rPr>
          <w:rFonts w:ascii="Times New Roman" w:hAnsi="Times New Roman" w:cs="Times New Roman"/>
          <w:sz w:val="28"/>
          <w:szCs w:val="28"/>
        </w:rPr>
        <w:t>юджетного кодекса РФ</w:t>
      </w:r>
      <w:r w:rsidR="008E3CAA">
        <w:rPr>
          <w:rFonts w:ascii="Times New Roman" w:hAnsi="Times New Roman" w:cs="Times New Roman"/>
          <w:sz w:val="28"/>
          <w:szCs w:val="28"/>
        </w:rPr>
        <w:t xml:space="preserve"> в соответствии с классификацией расходов, действующей на момент </w:t>
      </w:r>
      <w:r w:rsidR="00ED3434">
        <w:rPr>
          <w:rFonts w:ascii="Times New Roman" w:hAnsi="Times New Roman" w:cs="Times New Roman"/>
          <w:sz w:val="28"/>
          <w:szCs w:val="28"/>
        </w:rPr>
        <w:t xml:space="preserve">составления </w:t>
      </w:r>
      <w:r w:rsidR="008E3CAA">
        <w:rPr>
          <w:rFonts w:ascii="Times New Roman" w:hAnsi="Times New Roman" w:cs="Times New Roman"/>
          <w:sz w:val="28"/>
          <w:szCs w:val="28"/>
        </w:rPr>
        <w:t>проекта бюджета.</w:t>
      </w:r>
    </w:p>
    <w:p w:rsidR="008561B9" w:rsidRDefault="008561B9" w:rsidP="00FB06C7">
      <w:pPr>
        <w:pStyle w:val="a3"/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9A1" w:rsidRPr="00C87BE6" w:rsidRDefault="00C87BE6" w:rsidP="00FB06C7">
      <w:pPr>
        <w:pStyle w:val="22"/>
        <w:spacing w:line="252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2.4 </w:t>
      </w:r>
      <w:r w:rsidR="007069A1" w:rsidRPr="00C87BE6">
        <w:rPr>
          <w:rFonts w:ascii="Times New Roman" w:hAnsi="Times New Roman"/>
          <w:b/>
          <w:sz w:val="28"/>
          <w:szCs w:val="28"/>
        </w:rPr>
        <w:t xml:space="preserve">Анализ проекта решения </w:t>
      </w:r>
      <w:r w:rsidRPr="00C87BE6">
        <w:rPr>
          <w:rFonts w:ascii="Times New Roman" w:hAnsi="Times New Roman"/>
          <w:b/>
          <w:sz w:val="28"/>
          <w:szCs w:val="28"/>
        </w:rPr>
        <w:t xml:space="preserve">о бюджете </w:t>
      </w:r>
      <w:r w:rsidR="00CB0EA8">
        <w:rPr>
          <w:rFonts w:ascii="Times New Roman" w:hAnsi="Times New Roman"/>
          <w:b/>
          <w:sz w:val="28"/>
          <w:szCs w:val="28"/>
        </w:rPr>
        <w:t>Польниковского</w:t>
      </w:r>
      <w:r w:rsidRPr="00C87BE6">
        <w:rPr>
          <w:rFonts w:ascii="Times New Roman" w:hAnsi="Times New Roman"/>
          <w:b/>
          <w:sz w:val="28"/>
          <w:szCs w:val="28"/>
        </w:rPr>
        <w:t xml:space="preserve"> сельского поселения на 2024 и на плановый период 2025 и 2026 годов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C87BE6" w:rsidRDefault="00C87BE6" w:rsidP="00FB06C7">
      <w:pPr>
        <w:pStyle w:val="22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Представленный к проверке п</w:t>
      </w:r>
      <w:r w:rsidRPr="00C87BE6">
        <w:rPr>
          <w:rFonts w:ascii="Times New Roman" w:hAnsi="Times New Roman"/>
          <w:sz w:val="28"/>
          <w:szCs w:val="28"/>
        </w:rPr>
        <w:t xml:space="preserve">роект решения о бюджете </w:t>
      </w:r>
      <w:r w:rsidR="00CB0EA8">
        <w:rPr>
          <w:rFonts w:ascii="Times New Roman" w:hAnsi="Times New Roman"/>
          <w:sz w:val="28"/>
          <w:szCs w:val="28"/>
        </w:rPr>
        <w:t>Польниковского</w:t>
      </w:r>
      <w:r w:rsidRPr="00C87BE6">
        <w:rPr>
          <w:rFonts w:ascii="Times New Roman" w:hAnsi="Times New Roman"/>
          <w:sz w:val="28"/>
          <w:szCs w:val="28"/>
        </w:rPr>
        <w:t xml:space="preserve"> сельского поселения на 2024 и на плановый период 2025 и </w:t>
      </w:r>
      <w:r w:rsidRPr="00C87BE6">
        <w:rPr>
          <w:rFonts w:ascii="Times New Roman" w:hAnsi="Times New Roman"/>
          <w:sz w:val="28"/>
          <w:szCs w:val="28"/>
        </w:rPr>
        <w:lastRenderedPageBreak/>
        <w:t>2026 годов</w:t>
      </w:r>
      <w:r>
        <w:rPr>
          <w:rFonts w:ascii="Times New Roman" w:hAnsi="Times New Roman"/>
          <w:sz w:val="28"/>
          <w:szCs w:val="28"/>
        </w:rPr>
        <w:t xml:space="preserve"> в целом соответствует требованиям статьи 184.1 Бюджетного кодекса Российской Федерации.</w:t>
      </w:r>
    </w:p>
    <w:p w:rsidR="008B6EDF" w:rsidRDefault="008B6EDF" w:rsidP="00FB06C7">
      <w:pPr>
        <w:pStyle w:val="22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Вместе с тем, имеются отдельные замечания к приложениям к проекту решения:</w:t>
      </w:r>
    </w:p>
    <w:p w:rsidR="008B6EDF" w:rsidRPr="00200789" w:rsidRDefault="00CD331D" w:rsidP="00FB06C7">
      <w:pPr>
        <w:pStyle w:val="22"/>
        <w:numPr>
          <w:ilvl w:val="0"/>
          <w:numId w:val="6"/>
        </w:numPr>
        <w:spacing w:line="252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00789">
        <w:rPr>
          <w:rFonts w:ascii="Times New Roman" w:hAnsi="Times New Roman"/>
          <w:b/>
          <w:sz w:val="28"/>
          <w:szCs w:val="28"/>
          <w:u w:val="single"/>
        </w:rPr>
        <w:t>Приложение 1</w:t>
      </w:r>
    </w:p>
    <w:p w:rsidR="000B63E3" w:rsidRPr="00493FCB" w:rsidRDefault="000B63E3" w:rsidP="00FB06C7">
      <w:pPr>
        <w:pStyle w:val="22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3FCB">
        <w:rPr>
          <w:rFonts w:ascii="Times New Roman" w:hAnsi="Times New Roman"/>
          <w:sz w:val="28"/>
          <w:szCs w:val="28"/>
        </w:rPr>
        <w:t xml:space="preserve">- наименования КБК </w:t>
      </w:r>
      <w:r w:rsidR="00493FCB" w:rsidRPr="00493FCB">
        <w:rPr>
          <w:rFonts w:ascii="Times New Roman" w:hAnsi="Times New Roman"/>
          <w:sz w:val="28"/>
          <w:szCs w:val="28"/>
        </w:rPr>
        <w:t xml:space="preserve">000 1 06 01030 10 0000 110 </w:t>
      </w:r>
      <w:r w:rsidRPr="00493FCB">
        <w:rPr>
          <w:rFonts w:ascii="Times New Roman" w:hAnsi="Times New Roman"/>
          <w:sz w:val="28"/>
          <w:szCs w:val="28"/>
        </w:rPr>
        <w:t xml:space="preserve">привести в соответствие с </w:t>
      </w:r>
      <w:r w:rsidR="00493FCB" w:rsidRPr="00493FCB">
        <w:rPr>
          <w:rFonts w:ascii="Times New Roman" w:hAnsi="Times New Roman"/>
          <w:sz w:val="28"/>
          <w:szCs w:val="28"/>
        </w:rPr>
        <w:t>КБК, утвержденными Приказом 80н;</w:t>
      </w:r>
      <w:r w:rsidRPr="00493FCB">
        <w:rPr>
          <w:rFonts w:ascii="Times New Roman" w:hAnsi="Times New Roman"/>
          <w:sz w:val="28"/>
          <w:szCs w:val="28"/>
        </w:rPr>
        <w:t xml:space="preserve"> </w:t>
      </w:r>
    </w:p>
    <w:p w:rsidR="00493FCB" w:rsidRDefault="00493FCB" w:rsidP="00FB06C7">
      <w:pPr>
        <w:pStyle w:val="22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3FCB">
        <w:rPr>
          <w:rFonts w:ascii="Times New Roman" w:hAnsi="Times New Roman"/>
          <w:sz w:val="28"/>
          <w:szCs w:val="28"/>
        </w:rPr>
        <w:t>- исключить утверждение «нулевых показателей» по кодам «Субвенции»;</w:t>
      </w:r>
    </w:p>
    <w:p w:rsidR="00493FCB" w:rsidRDefault="00493FCB" w:rsidP="00FB06C7">
      <w:pPr>
        <w:pStyle w:val="22"/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уточнить общий объем «Иных межбюджетных трансфертов» (указано 1 884 220,0 рублей, необходимо – 1884 920,0 рублей);</w:t>
      </w:r>
    </w:p>
    <w:p w:rsidR="00493FCB" w:rsidRDefault="00493FCB" w:rsidP="00FB06C7">
      <w:pPr>
        <w:tabs>
          <w:tab w:val="num" w:pos="1637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дополнить раздел «Иных межбюджетных трансфертов» кодом иных межбюджетных трансфертов сельским поселениям из бюджета Почепского муниципального района Брянской области</w:t>
      </w:r>
      <w:r w:rsidRPr="007724A4">
        <w:rPr>
          <w:rFonts w:ascii="Times New Roman" w:eastAsia="Calibri" w:hAnsi="Times New Roman"/>
          <w:sz w:val="28"/>
          <w:szCs w:val="28"/>
        </w:rPr>
        <w:t xml:space="preserve"> </w:t>
      </w:r>
      <w:r w:rsidRPr="00E95347">
        <w:rPr>
          <w:rFonts w:ascii="Times New Roman" w:eastAsia="Calibri" w:hAnsi="Times New Roman"/>
          <w:sz w:val="28"/>
          <w:szCs w:val="28"/>
        </w:rPr>
        <w:t xml:space="preserve">на осуществление </w:t>
      </w:r>
      <w:r>
        <w:rPr>
          <w:rFonts w:ascii="Times New Roman" w:hAnsi="Times New Roman"/>
          <w:sz w:val="28"/>
          <w:szCs w:val="28"/>
        </w:rPr>
        <w:t xml:space="preserve">обеспечения сбалансированности бюджетов поселений в сумме </w:t>
      </w:r>
      <w:r w:rsidR="00200789">
        <w:rPr>
          <w:rFonts w:ascii="Times New Roman" w:hAnsi="Times New Roman"/>
          <w:sz w:val="28"/>
          <w:szCs w:val="28"/>
        </w:rPr>
        <w:t>111 600 рублей.</w:t>
      </w:r>
    </w:p>
    <w:p w:rsidR="00200789" w:rsidRPr="00200789" w:rsidRDefault="00200789" w:rsidP="00FB06C7">
      <w:pPr>
        <w:pStyle w:val="22"/>
        <w:spacing w:line="252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00789">
        <w:rPr>
          <w:rFonts w:ascii="Times New Roman" w:hAnsi="Times New Roman"/>
          <w:b/>
          <w:sz w:val="28"/>
          <w:szCs w:val="28"/>
        </w:rPr>
        <w:t xml:space="preserve">2. </w:t>
      </w:r>
      <w:r w:rsidRPr="00200789">
        <w:rPr>
          <w:rFonts w:ascii="Times New Roman" w:hAnsi="Times New Roman"/>
          <w:b/>
          <w:sz w:val="28"/>
          <w:szCs w:val="28"/>
          <w:u w:val="single"/>
        </w:rPr>
        <w:t>Приложение 6</w:t>
      </w:r>
    </w:p>
    <w:p w:rsidR="00200789" w:rsidRDefault="00200789" w:rsidP="00FB06C7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наименование кода источника внутреннего финансирования бюджета </w:t>
      </w:r>
      <w:r w:rsidRPr="00566CDC">
        <w:rPr>
          <w:rFonts w:ascii="Times New Roman" w:hAnsi="Times New Roman" w:cs="Times New Roman"/>
          <w:sz w:val="28"/>
          <w:szCs w:val="28"/>
        </w:rPr>
        <w:t>917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CDC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CDC">
        <w:rPr>
          <w:rFonts w:ascii="Times New Roman" w:hAnsi="Times New Roman" w:cs="Times New Roman"/>
          <w:sz w:val="28"/>
          <w:szCs w:val="28"/>
        </w:rPr>
        <w:t>05020110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CDC">
        <w:rPr>
          <w:rFonts w:ascii="Times New Roman" w:hAnsi="Times New Roman" w:cs="Times New Roman"/>
          <w:sz w:val="28"/>
          <w:szCs w:val="28"/>
        </w:rPr>
        <w:t>0000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CDC">
        <w:rPr>
          <w:rFonts w:ascii="Times New Roman" w:hAnsi="Times New Roman" w:cs="Times New Roman"/>
          <w:sz w:val="28"/>
          <w:szCs w:val="28"/>
        </w:rPr>
        <w:t>610</w:t>
      </w:r>
      <w:r>
        <w:rPr>
          <w:rFonts w:ascii="Times New Roman" w:hAnsi="Times New Roman" w:cs="Times New Roman"/>
          <w:sz w:val="28"/>
          <w:szCs w:val="28"/>
        </w:rPr>
        <w:t xml:space="preserve"> привести в соответствие с наименованием, утвержденным Приказом 80н (указано муниципальных районов).</w:t>
      </w:r>
    </w:p>
    <w:p w:rsidR="00200789" w:rsidRPr="00566CDC" w:rsidRDefault="00200789" w:rsidP="00FB06C7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A09" w:rsidRPr="00C60CAD" w:rsidRDefault="00BB2A09" w:rsidP="00FB06C7">
      <w:pPr>
        <w:pStyle w:val="a3"/>
        <w:spacing w:after="0" w:line="252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43C6B" w:rsidRDefault="003851FE" w:rsidP="00FB06C7">
      <w:pPr>
        <w:pStyle w:val="a3"/>
        <w:spacing w:after="0" w:line="252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1FE">
        <w:rPr>
          <w:rFonts w:ascii="Times New Roman" w:hAnsi="Times New Roman" w:cs="Times New Roman"/>
          <w:b/>
          <w:sz w:val="28"/>
          <w:szCs w:val="28"/>
        </w:rPr>
        <w:t>3</w:t>
      </w:r>
      <w:r w:rsidR="009A4020">
        <w:rPr>
          <w:rFonts w:ascii="Times New Roman" w:hAnsi="Times New Roman" w:cs="Times New Roman"/>
          <w:b/>
          <w:sz w:val="28"/>
          <w:szCs w:val="28"/>
        </w:rPr>
        <w:t>. Выводы и предложения.</w:t>
      </w:r>
    </w:p>
    <w:p w:rsidR="009A4020" w:rsidRDefault="003851FE" w:rsidP="00FB06C7">
      <w:pPr>
        <w:pStyle w:val="a3"/>
        <w:spacing w:after="0" w:line="252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57745">
        <w:rPr>
          <w:rFonts w:ascii="Times New Roman" w:hAnsi="Times New Roman" w:cs="Times New Roman"/>
          <w:b/>
          <w:sz w:val="28"/>
          <w:szCs w:val="28"/>
        </w:rPr>
        <w:t>.1</w:t>
      </w:r>
      <w:r w:rsidR="009A4020">
        <w:rPr>
          <w:rFonts w:ascii="Times New Roman" w:hAnsi="Times New Roman" w:cs="Times New Roman"/>
          <w:b/>
          <w:sz w:val="28"/>
          <w:szCs w:val="28"/>
        </w:rPr>
        <w:t>. Выводы:</w:t>
      </w:r>
    </w:p>
    <w:p w:rsidR="009A4020" w:rsidRPr="009A4020" w:rsidRDefault="009A4020" w:rsidP="00FB06C7">
      <w:pPr>
        <w:tabs>
          <w:tab w:val="left" w:pos="567"/>
        </w:tabs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E433CB">
        <w:rPr>
          <w:rFonts w:ascii="Times New Roman" w:hAnsi="Times New Roman" w:cs="Times New Roman"/>
          <w:sz w:val="28"/>
          <w:szCs w:val="28"/>
        </w:rPr>
        <w:t>3</w:t>
      </w:r>
      <w:r w:rsidRPr="009A40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3A5945">
        <w:rPr>
          <w:rFonts w:ascii="Times New Roman" w:hAnsi="Times New Roman" w:cs="Times New Roman"/>
          <w:sz w:val="28"/>
          <w:szCs w:val="28"/>
        </w:rPr>
        <w:t>.</w:t>
      </w:r>
      <w:r w:rsidR="00E433CB">
        <w:rPr>
          <w:rFonts w:ascii="Times New Roman" w:hAnsi="Times New Roman" w:cs="Times New Roman"/>
          <w:sz w:val="28"/>
          <w:szCs w:val="28"/>
        </w:rPr>
        <w:t>1</w:t>
      </w:r>
      <w:r w:rsidRPr="009A4020">
        <w:rPr>
          <w:rFonts w:ascii="Times New Roman" w:hAnsi="Times New Roman" w:cs="Times New Roman"/>
          <w:sz w:val="28"/>
          <w:szCs w:val="28"/>
        </w:rPr>
        <w:t xml:space="preserve"> Формирование доходной части бюджета </w:t>
      </w:r>
      <w:r w:rsidR="00CB0EA8">
        <w:rPr>
          <w:rFonts w:ascii="Times New Roman" w:hAnsi="Times New Roman" w:cs="Times New Roman"/>
          <w:sz w:val="28"/>
          <w:szCs w:val="28"/>
        </w:rPr>
        <w:t>Польниковского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 </w:t>
      </w:r>
      <w:r w:rsidR="00E5666F">
        <w:rPr>
          <w:rFonts w:ascii="Times New Roman" w:hAnsi="Times New Roman" w:cs="Times New Roman"/>
          <w:sz w:val="28"/>
          <w:szCs w:val="28"/>
        </w:rPr>
        <w:t>2024</w:t>
      </w:r>
      <w:r w:rsidR="00020B2C">
        <w:rPr>
          <w:rFonts w:ascii="Times New Roman" w:hAnsi="Times New Roman" w:cs="Times New Roman"/>
          <w:sz w:val="28"/>
          <w:szCs w:val="28"/>
        </w:rPr>
        <w:t>-</w:t>
      </w:r>
      <w:r w:rsidR="00E5666F">
        <w:rPr>
          <w:rFonts w:ascii="Times New Roman" w:hAnsi="Times New Roman" w:cs="Times New Roman"/>
          <w:sz w:val="28"/>
          <w:szCs w:val="28"/>
        </w:rPr>
        <w:t>2026</w:t>
      </w:r>
      <w:r w:rsidRPr="009A4020">
        <w:rPr>
          <w:rFonts w:ascii="Times New Roman" w:hAnsi="Times New Roman" w:cs="Times New Roman"/>
          <w:sz w:val="28"/>
          <w:szCs w:val="28"/>
        </w:rPr>
        <w:t xml:space="preserve"> годы осуществлялось в условиях действующего бюджетного, налогового законодательства с учетом положений нормативных правовых актов Российско</w:t>
      </w:r>
      <w:r>
        <w:rPr>
          <w:rFonts w:ascii="Times New Roman" w:hAnsi="Times New Roman" w:cs="Times New Roman"/>
          <w:sz w:val="28"/>
          <w:szCs w:val="28"/>
        </w:rPr>
        <w:t>й Федерации и Брянской области.</w:t>
      </w:r>
    </w:p>
    <w:p w:rsidR="00BB2A09" w:rsidRDefault="009A4020" w:rsidP="00FB06C7">
      <w:pPr>
        <w:pStyle w:val="a3"/>
        <w:spacing w:after="0" w:line="25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020">
        <w:rPr>
          <w:rFonts w:ascii="Times New Roman" w:hAnsi="Times New Roman" w:cs="Times New Roman"/>
          <w:sz w:val="28"/>
          <w:szCs w:val="28"/>
        </w:rPr>
        <w:tab/>
      </w:r>
      <w:r w:rsidR="00E433CB">
        <w:rPr>
          <w:rFonts w:ascii="Times New Roman" w:hAnsi="Times New Roman" w:cs="Times New Roman"/>
          <w:sz w:val="28"/>
          <w:szCs w:val="28"/>
        </w:rPr>
        <w:t>3.</w:t>
      </w:r>
      <w:r w:rsidRPr="003A5945">
        <w:rPr>
          <w:rFonts w:ascii="Times New Roman" w:hAnsi="Times New Roman" w:cs="Times New Roman"/>
          <w:sz w:val="28"/>
          <w:szCs w:val="28"/>
        </w:rPr>
        <w:t>1.2</w:t>
      </w:r>
      <w:r w:rsidR="003A59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Расходные обязательства, включенные в состав</w:t>
      </w:r>
      <w:r w:rsidRPr="009747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проекта Решения о бюджете </w:t>
      </w:r>
      <w:r w:rsidR="00CB0EA8">
        <w:rPr>
          <w:rFonts w:ascii="Times New Roman" w:hAnsi="Times New Roman" w:cs="Times New Roman"/>
          <w:sz w:val="28"/>
          <w:szCs w:val="28"/>
        </w:rPr>
        <w:t>Польниковского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</w:t>
      </w:r>
      <w:r w:rsidRPr="009747F4">
        <w:rPr>
          <w:rFonts w:ascii="Times New Roman" w:hAnsi="Times New Roman" w:cs="Times New Roman"/>
          <w:sz w:val="28"/>
          <w:szCs w:val="28"/>
        </w:rPr>
        <w:t xml:space="preserve"> </w:t>
      </w:r>
      <w:r w:rsidR="00E5666F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E5666F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>-</w:t>
      </w:r>
      <w:r w:rsidR="00E5666F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годов, связаны с решением вопросов, отнесенных Конституцией РФ, федеральными законами, законами Брянской области к полномочиям органов местного самоуправления.</w:t>
      </w:r>
    </w:p>
    <w:p w:rsidR="00BB2A09" w:rsidRDefault="003C560D" w:rsidP="00FB06C7">
      <w:pPr>
        <w:pStyle w:val="a3"/>
        <w:spacing w:after="0" w:line="25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945" w:rsidRDefault="003851FE" w:rsidP="00FB06C7">
      <w:pPr>
        <w:pStyle w:val="a3"/>
        <w:spacing w:after="0" w:line="252" w:lineRule="auto"/>
        <w:ind w:left="0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57745">
        <w:rPr>
          <w:rFonts w:ascii="Times New Roman" w:hAnsi="Times New Roman" w:cs="Times New Roman"/>
          <w:b/>
          <w:sz w:val="28"/>
          <w:szCs w:val="28"/>
        </w:rPr>
        <w:t>.</w:t>
      </w:r>
      <w:r w:rsidR="007C51B3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3A5945" w:rsidRPr="007C51B3">
        <w:rPr>
          <w:rFonts w:ascii="Times New Roman" w:hAnsi="Times New Roman" w:cs="Times New Roman"/>
          <w:b/>
          <w:sz w:val="28"/>
          <w:szCs w:val="28"/>
        </w:rPr>
        <w:t>Предложения</w:t>
      </w:r>
      <w:r w:rsidR="003A5945" w:rsidRPr="002D762A">
        <w:rPr>
          <w:b/>
          <w:sz w:val="28"/>
          <w:szCs w:val="28"/>
        </w:rPr>
        <w:t>:</w:t>
      </w:r>
    </w:p>
    <w:p w:rsidR="000D477D" w:rsidRDefault="00E433CB" w:rsidP="00FB06C7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9036FF">
        <w:rPr>
          <w:rFonts w:ascii="Times New Roman" w:hAnsi="Times New Roman" w:cs="Times New Roman"/>
          <w:sz w:val="28"/>
          <w:szCs w:val="28"/>
        </w:rPr>
        <w:t>.</w:t>
      </w:r>
      <w:r w:rsidR="0020078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212D" w:rsidRPr="005726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Устранить </w:t>
      </w:r>
      <w:r w:rsidR="00200789">
        <w:rPr>
          <w:rFonts w:ascii="Times New Roman" w:hAnsi="Times New Roman" w:cs="Times New Roman"/>
          <w:sz w:val="28"/>
          <w:szCs w:val="28"/>
          <w:shd w:val="clear" w:color="auto" w:fill="FFFFFF"/>
        </w:rPr>
        <w:t>замечания</w:t>
      </w:r>
      <w:r w:rsidR="0025212D" w:rsidRPr="005726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реестре источников доходов, отраженные в заключении.</w:t>
      </w:r>
    </w:p>
    <w:p w:rsidR="00FB06C7" w:rsidRDefault="00FB06C7" w:rsidP="00FB06C7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3.2.2 Уточнить размер условно утвержденных расходов на 2025 год в текстовой части проекта решения и в приложениях.</w:t>
      </w:r>
    </w:p>
    <w:p w:rsidR="00572603" w:rsidRDefault="00572603" w:rsidP="00FB06C7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3.2.</w:t>
      </w:r>
      <w:r w:rsidR="00FB06C7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Устранить </w:t>
      </w:r>
      <w:r w:rsidR="00200789">
        <w:rPr>
          <w:rFonts w:ascii="Times New Roman" w:hAnsi="Times New Roman" w:cs="Times New Roman"/>
          <w:sz w:val="28"/>
          <w:szCs w:val="28"/>
          <w:shd w:val="clear" w:color="auto" w:fill="FFFFFF"/>
        </w:rPr>
        <w:t>замечания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проекте решения о бюджете, </w:t>
      </w:r>
      <w:r w:rsidRPr="00572603">
        <w:rPr>
          <w:rFonts w:ascii="Times New Roman" w:hAnsi="Times New Roman" w:cs="Times New Roman"/>
          <w:sz w:val="28"/>
          <w:szCs w:val="28"/>
          <w:shd w:val="clear" w:color="auto" w:fill="FFFFFF"/>
        </w:rPr>
        <w:t>отраженные в заключении.</w:t>
      </w:r>
    </w:p>
    <w:p w:rsidR="009A4020" w:rsidRDefault="001D35A5" w:rsidP="00FB06C7">
      <w:pPr>
        <w:pStyle w:val="a3"/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</w:t>
      </w:r>
      <w:r w:rsidR="00572603">
        <w:rPr>
          <w:rFonts w:ascii="Times New Roman" w:hAnsi="Times New Roman" w:cs="Times New Roman"/>
          <w:sz w:val="28"/>
          <w:szCs w:val="28"/>
        </w:rPr>
        <w:t>4</w:t>
      </w:r>
      <w:r w:rsidR="009A4020" w:rsidRPr="009A4020">
        <w:rPr>
          <w:rFonts w:ascii="Times New Roman" w:hAnsi="Times New Roman" w:cs="Times New Roman"/>
          <w:sz w:val="28"/>
          <w:szCs w:val="28"/>
        </w:rPr>
        <w:t xml:space="preserve"> </w:t>
      </w:r>
      <w:r w:rsidR="00CB0EA8">
        <w:rPr>
          <w:rFonts w:ascii="Times New Roman" w:hAnsi="Times New Roman" w:cs="Times New Roman"/>
          <w:sz w:val="28"/>
          <w:szCs w:val="28"/>
        </w:rPr>
        <w:t>Польниковскому</w:t>
      </w:r>
      <w:r w:rsidR="00714F81">
        <w:rPr>
          <w:rFonts w:ascii="Times New Roman" w:hAnsi="Times New Roman" w:cs="Times New Roman"/>
          <w:sz w:val="28"/>
          <w:szCs w:val="28"/>
        </w:rPr>
        <w:t xml:space="preserve"> сельскому Совету народных депутатов предлагается рассмотреть проект решения «О бюджете </w:t>
      </w:r>
      <w:r w:rsidR="00CB0EA8">
        <w:rPr>
          <w:rFonts w:ascii="Times New Roman" w:hAnsi="Times New Roman" w:cs="Times New Roman"/>
          <w:sz w:val="28"/>
          <w:szCs w:val="28"/>
        </w:rPr>
        <w:t>Польниковского</w:t>
      </w:r>
      <w:r w:rsidR="00714F81">
        <w:rPr>
          <w:rFonts w:ascii="Times New Roman" w:hAnsi="Times New Roman" w:cs="Times New Roman"/>
          <w:sz w:val="28"/>
          <w:szCs w:val="28"/>
        </w:rPr>
        <w:t xml:space="preserve"> сельского поселения Почепского муниципального района на </w:t>
      </w:r>
      <w:r w:rsidR="00E5666F">
        <w:rPr>
          <w:rFonts w:ascii="Times New Roman" w:hAnsi="Times New Roman" w:cs="Times New Roman"/>
          <w:sz w:val="28"/>
          <w:szCs w:val="28"/>
        </w:rPr>
        <w:t>2024</w:t>
      </w:r>
      <w:r w:rsidR="00714F81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E5666F">
        <w:rPr>
          <w:rFonts w:ascii="Times New Roman" w:hAnsi="Times New Roman" w:cs="Times New Roman"/>
          <w:sz w:val="28"/>
          <w:szCs w:val="28"/>
        </w:rPr>
        <w:t>2025</w:t>
      </w:r>
      <w:r w:rsidR="00714F81">
        <w:rPr>
          <w:rFonts w:ascii="Times New Roman" w:hAnsi="Times New Roman" w:cs="Times New Roman"/>
          <w:sz w:val="28"/>
          <w:szCs w:val="28"/>
        </w:rPr>
        <w:t>-</w:t>
      </w:r>
      <w:r w:rsidR="00E5666F">
        <w:rPr>
          <w:rFonts w:ascii="Times New Roman" w:hAnsi="Times New Roman" w:cs="Times New Roman"/>
          <w:sz w:val="28"/>
          <w:szCs w:val="28"/>
        </w:rPr>
        <w:t>2026</w:t>
      </w:r>
      <w:r w:rsidR="00714F81">
        <w:rPr>
          <w:rFonts w:ascii="Times New Roman" w:hAnsi="Times New Roman" w:cs="Times New Roman"/>
          <w:sz w:val="28"/>
          <w:szCs w:val="28"/>
        </w:rPr>
        <w:t xml:space="preserve"> годов» с учетом устранения замечаний, выявленных Контрольно-счетной палатой Почепского района в ходе подготовки Заключения.</w:t>
      </w:r>
    </w:p>
    <w:p w:rsidR="00714F81" w:rsidRDefault="00714F81" w:rsidP="00FB06C7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9D5" w:rsidRDefault="00E969D5" w:rsidP="00FB06C7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9D5" w:rsidRPr="009A4020" w:rsidRDefault="00E969D5" w:rsidP="00FB06C7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020" w:rsidRPr="00714F81" w:rsidRDefault="00E969D5" w:rsidP="00FB06C7">
      <w:pPr>
        <w:tabs>
          <w:tab w:val="left" w:pos="567"/>
        </w:tabs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A4020" w:rsidRPr="00714F81">
        <w:rPr>
          <w:rFonts w:ascii="Times New Roman" w:hAnsi="Times New Roman" w:cs="Times New Roman"/>
          <w:sz w:val="28"/>
          <w:szCs w:val="28"/>
        </w:rPr>
        <w:t xml:space="preserve">редседатель Контрольно-счетной </w:t>
      </w:r>
    </w:p>
    <w:p w:rsidR="009A4020" w:rsidRDefault="00714F81" w:rsidP="00FB06C7">
      <w:pPr>
        <w:tabs>
          <w:tab w:val="left" w:pos="567"/>
        </w:tabs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Почепского района                                            </w:t>
      </w:r>
      <w:r w:rsidR="001D35A5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23F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Л.И. Молодожен</w:t>
      </w:r>
    </w:p>
    <w:p w:rsidR="00E969D5" w:rsidRDefault="00E969D5" w:rsidP="00FB06C7">
      <w:pPr>
        <w:tabs>
          <w:tab w:val="left" w:pos="567"/>
        </w:tabs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69D5" w:rsidRDefault="00E969D5" w:rsidP="00FB06C7">
      <w:pPr>
        <w:tabs>
          <w:tab w:val="left" w:pos="567"/>
        </w:tabs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753E" w:rsidRDefault="00E4753E" w:rsidP="00FB06C7">
      <w:pPr>
        <w:tabs>
          <w:tab w:val="left" w:pos="567"/>
        </w:tabs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753E" w:rsidRDefault="00E969D5" w:rsidP="00FB06C7">
      <w:pPr>
        <w:tabs>
          <w:tab w:val="left" w:pos="567"/>
        </w:tabs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Ознакомлены: </w:t>
      </w:r>
    </w:p>
    <w:p w:rsidR="00E969D5" w:rsidRDefault="00E969D5" w:rsidP="00FB06C7">
      <w:pPr>
        <w:tabs>
          <w:tab w:val="left" w:pos="567"/>
        </w:tabs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E969D5" w:rsidRDefault="00E969D5" w:rsidP="00FB06C7">
      <w:pPr>
        <w:tabs>
          <w:tab w:val="left" w:pos="567"/>
        </w:tabs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B0EA8">
        <w:rPr>
          <w:rFonts w:ascii="Times New Roman" w:hAnsi="Times New Roman" w:cs="Times New Roman"/>
          <w:sz w:val="28"/>
          <w:szCs w:val="28"/>
        </w:rPr>
        <w:t>Польниковского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                           </w:t>
      </w:r>
      <w:r w:rsidR="00723FF8">
        <w:rPr>
          <w:rFonts w:ascii="Times New Roman" w:hAnsi="Times New Roman" w:cs="Times New Roman"/>
          <w:sz w:val="28"/>
          <w:szCs w:val="28"/>
        </w:rPr>
        <w:t xml:space="preserve"> </w:t>
      </w:r>
      <w:r w:rsidR="001D35A5">
        <w:rPr>
          <w:rFonts w:ascii="Times New Roman" w:hAnsi="Times New Roman" w:cs="Times New Roman"/>
          <w:sz w:val="28"/>
          <w:szCs w:val="28"/>
        </w:rPr>
        <w:t xml:space="preserve">        </w:t>
      </w:r>
      <w:r w:rsidR="00723F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B3795">
        <w:rPr>
          <w:rFonts w:ascii="Times New Roman" w:hAnsi="Times New Roman" w:cs="Times New Roman"/>
          <w:sz w:val="28"/>
          <w:szCs w:val="28"/>
        </w:rPr>
        <w:t>В.В. Бесхлебный</w:t>
      </w:r>
    </w:p>
    <w:p w:rsidR="001D35A5" w:rsidRDefault="001D35A5" w:rsidP="00FB06C7">
      <w:pPr>
        <w:tabs>
          <w:tab w:val="left" w:pos="567"/>
        </w:tabs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795" w:rsidRDefault="001B3795" w:rsidP="00FB06C7">
      <w:pPr>
        <w:tabs>
          <w:tab w:val="left" w:pos="567"/>
        </w:tabs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5A5" w:rsidRPr="009A4020" w:rsidRDefault="001B3795" w:rsidP="00FB06C7">
      <w:pPr>
        <w:tabs>
          <w:tab w:val="left" w:pos="567"/>
        </w:tabs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="001D35A5">
        <w:rPr>
          <w:rFonts w:ascii="Times New Roman" w:hAnsi="Times New Roman" w:cs="Times New Roman"/>
          <w:sz w:val="28"/>
          <w:szCs w:val="28"/>
        </w:rPr>
        <w:t xml:space="preserve"> специалист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Л.А. Горова</w:t>
      </w:r>
    </w:p>
    <w:p w:rsidR="00545794" w:rsidRPr="00D43C6B" w:rsidRDefault="00545794" w:rsidP="00FB06C7">
      <w:pPr>
        <w:pStyle w:val="a3"/>
        <w:spacing w:after="0" w:line="252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7311" w:rsidRPr="006435DF" w:rsidRDefault="00947311" w:rsidP="006435D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F7734" w:rsidRPr="009747F4" w:rsidRDefault="003F7734" w:rsidP="009747F4">
      <w:pPr>
        <w:pStyle w:val="a3"/>
        <w:spacing w:after="0" w:line="360" w:lineRule="auto"/>
        <w:ind w:leftChars="125" w:left="275"/>
        <w:jc w:val="right"/>
        <w:rPr>
          <w:rFonts w:ascii="Times New Roman" w:hAnsi="Times New Roman" w:cs="Times New Roman"/>
          <w:sz w:val="28"/>
          <w:szCs w:val="28"/>
        </w:rPr>
      </w:pPr>
    </w:p>
    <w:p w:rsidR="002002A3" w:rsidRPr="009747F4" w:rsidRDefault="002002A3" w:rsidP="009747F4">
      <w:pPr>
        <w:spacing w:after="0" w:line="360" w:lineRule="auto"/>
        <w:ind w:leftChars="125" w:left="275"/>
        <w:jc w:val="right"/>
      </w:pPr>
    </w:p>
    <w:p w:rsidR="002002A3" w:rsidRDefault="002002A3" w:rsidP="00261BC3">
      <w:pPr>
        <w:spacing w:line="360" w:lineRule="auto"/>
      </w:pPr>
    </w:p>
    <w:sectPr w:rsidR="002002A3" w:rsidSect="00975E8E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F8B" w:rsidRDefault="00636F8B" w:rsidP="00975E8E">
      <w:pPr>
        <w:spacing w:after="0" w:line="240" w:lineRule="auto"/>
      </w:pPr>
      <w:r>
        <w:separator/>
      </w:r>
    </w:p>
  </w:endnote>
  <w:endnote w:type="continuationSeparator" w:id="0">
    <w:p w:rsidR="00636F8B" w:rsidRDefault="00636F8B" w:rsidP="00975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8693937"/>
      <w:docPartObj>
        <w:docPartGallery w:val="Page Numbers (Bottom of Page)"/>
        <w:docPartUnique/>
      </w:docPartObj>
    </w:sdtPr>
    <w:sdtEndPr/>
    <w:sdtContent>
      <w:p w:rsidR="00495E84" w:rsidRDefault="00495E8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B4A">
          <w:rPr>
            <w:noProof/>
          </w:rPr>
          <w:t>2</w:t>
        </w:r>
        <w:r>
          <w:fldChar w:fldCharType="end"/>
        </w:r>
      </w:p>
    </w:sdtContent>
  </w:sdt>
  <w:p w:rsidR="00495E84" w:rsidRDefault="00495E8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F8B" w:rsidRDefault="00636F8B" w:rsidP="00975E8E">
      <w:pPr>
        <w:spacing w:after="0" w:line="240" w:lineRule="auto"/>
      </w:pPr>
      <w:r>
        <w:separator/>
      </w:r>
    </w:p>
  </w:footnote>
  <w:footnote w:type="continuationSeparator" w:id="0">
    <w:p w:rsidR="00636F8B" w:rsidRDefault="00636F8B" w:rsidP="00975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C60A1"/>
    <w:multiLevelType w:val="hybridMultilevel"/>
    <w:tmpl w:val="0AE8B654"/>
    <w:lvl w:ilvl="0" w:tplc="97C6F7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C2C38"/>
    <w:multiLevelType w:val="hybridMultilevel"/>
    <w:tmpl w:val="20D026C2"/>
    <w:lvl w:ilvl="0" w:tplc="0419000F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6FE6CF5"/>
    <w:multiLevelType w:val="hybridMultilevel"/>
    <w:tmpl w:val="E82EF352"/>
    <w:lvl w:ilvl="0" w:tplc="3ED86C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1791A20"/>
    <w:multiLevelType w:val="hybridMultilevel"/>
    <w:tmpl w:val="8EE20AD0"/>
    <w:lvl w:ilvl="0" w:tplc="A3C2F75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12E4F"/>
    <w:multiLevelType w:val="hybridMultilevel"/>
    <w:tmpl w:val="6BD2F008"/>
    <w:lvl w:ilvl="0" w:tplc="A0EE630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774904A9"/>
    <w:multiLevelType w:val="multilevel"/>
    <w:tmpl w:val="42B214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2A3"/>
    <w:rsid w:val="00003C5E"/>
    <w:rsid w:val="00003FF3"/>
    <w:rsid w:val="00020A63"/>
    <w:rsid w:val="00020B2C"/>
    <w:rsid w:val="000220C6"/>
    <w:rsid w:val="00023EB2"/>
    <w:rsid w:val="0003707C"/>
    <w:rsid w:val="00052EF0"/>
    <w:rsid w:val="000602BA"/>
    <w:rsid w:val="000762BF"/>
    <w:rsid w:val="00076321"/>
    <w:rsid w:val="00076CF8"/>
    <w:rsid w:val="000A40CA"/>
    <w:rsid w:val="000B63E3"/>
    <w:rsid w:val="000D27D8"/>
    <w:rsid w:val="000D477D"/>
    <w:rsid w:val="000D6A2A"/>
    <w:rsid w:val="000F4273"/>
    <w:rsid w:val="001077A9"/>
    <w:rsid w:val="001110AD"/>
    <w:rsid w:val="001518DC"/>
    <w:rsid w:val="001564DA"/>
    <w:rsid w:val="0018701A"/>
    <w:rsid w:val="001922DA"/>
    <w:rsid w:val="00197BE0"/>
    <w:rsid w:val="001A3A7C"/>
    <w:rsid w:val="001A6D5B"/>
    <w:rsid w:val="001A7534"/>
    <w:rsid w:val="001B2127"/>
    <w:rsid w:val="001B3795"/>
    <w:rsid w:val="001C4045"/>
    <w:rsid w:val="001D35A5"/>
    <w:rsid w:val="001E1507"/>
    <w:rsid w:val="002002A3"/>
    <w:rsid w:val="00200789"/>
    <w:rsid w:val="00204E8F"/>
    <w:rsid w:val="00211622"/>
    <w:rsid w:val="0022704E"/>
    <w:rsid w:val="00241BE3"/>
    <w:rsid w:val="00242C25"/>
    <w:rsid w:val="0025212D"/>
    <w:rsid w:val="00261BC3"/>
    <w:rsid w:val="00263136"/>
    <w:rsid w:val="002A12CA"/>
    <w:rsid w:val="002B378F"/>
    <w:rsid w:val="002C1328"/>
    <w:rsid w:val="002C39F2"/>
    <w:rsid w:val="002D26A0"/>
    <w:rsid w:val="002D762A"/>
    <w:rsid w:val="003050B4"/>
    <w:rsid w:val="00307EE1"/>
    <w:rsid w:val="00325D84"/>
    <w:rsid w:val="00327C87"/>
    <w:rsid w:val="00357745"/>
    <w:rsid w:val="003710C4"/>
    <w:rsid w:val="003851FE"/>
    <w:rsid w:val="003A5945"/>
    <w:rsid w:val="003B6FE5"/>
    <w:rsid w:val="003C454A"/>
    <w:rsid w:val="003C560D"/>
    <w:rsid w:val="003F7734"/>
    <w:rsid w:val="004257E6"/>
    <w:rsid w:val="00462474"/>
    <w:rsid w:val="00462CC2"/>
    <w:rsid w:val="00467E59"/>
    <w:rsid w:val="00481D1E"/>
    <w:rsid w:val="00493FCB"/>
    <w:rsid w:val="00495E84"/>
    <w:rsid w:val="00496363"/>
    <w:rsid w:val="004D44CF"/>
    <w:rsid w:val="004D5CA1"/>
    <w:rsid w:val="004F1517"/>
    <w:rsid w:val="00513A5D"/>
    <w:rsid w:val="0052532E"/>
    <w:rsid w:val="005350BB"/>
    <w:rsid w:val="00536845"/>
    <w:rsid w:val="00545794"/>
    <w:rsid w:val="00551398"/>
    <w:rsid w:val="00562887"/>
    <w:rsid w:val="00566701"/>
    <w:rsid w:val="00566A54"/>
    <w:rsid w:val="00567B14"/>
    <w:rsid w:val="005713C3"/>
    <w:rsid w:val="00572603"/>
    <w:rsid w:val="00583888"/>
    <w:rsid w:val="00593967"/>
    <w:rsid w:val="00594B7B"/>
    <w:rsid w:val="005D083C"/>
    <w:rsid w:val="005E02E1"/>
    <w:rsid w:val="005E3357"/>
    <w:rsid w:val="006113C5"/>
    <w:rsid w:val="0061401C"/>
    <w:rsid w:val="006231F7"/>
    <w:rsid w:val="00624928"/>
    <w:rsid w:val="00636531"/>
    <w:rsid w:val="00636F8B"/>
    <w:rsid w:val="006435DF"/>
    <w:rsid w:val="006814CF"/>
    <w:rsid w:val="00691315"/>
    <w:rsid w:val="006C5A97"/>
    <w:rsid w:val="006E0BFF"/>
    <w:rsid w:val="006E65E2"/>
    <w:rsid w:val="006F3C43"/>
    <w:rsid w:val="007069A1"/>
    <w:rsid w:val="00714F81"/>
    <w:rsid w:val="00716AE3"/>
    <w:rsid w:val="00723FF8"/>
    <w:rsid w:val="0074046A"/>
    <w:rsid w:val="00784DFE"/>
    <w:rsid w:val="007861B6"/>
    <w:rsid w:val="00791CB7"/>
    <w:rsid w:val="007A0ACD"/>
    <w:rsid w:val="007A0EA9"/>
    <w:rsid w:val="007B5C96"/>
    <w:rsid w:val="007C51B3"/>
    <w:rsid w:val="007E7F86"/>
    <w:rsid w:val="008173F7"/>
    <w:rsid w:val="00834C9A"/>
    <w:rsid w:val="008541A0"/>
    <w:rsid w:val="008561B9"/>
    <w:rsid w:val="00874175"/>
    <w:rsid w:val="00875176"/>
    <w:rsid w:val="00880B08"/>
    <w:rsid w:val="008A66FF"/>
    <w:rsid w:val="008B3681"/>
    <w:rsid w:val="008B6EDF"/>
    <w:rsid w:val="008E3CAA"/>
    <w:rsid w:val="008E4B84"/>
    <w:rsid w:val="009036FF"/>
    <w:rsid w:val="00916705"/>
    <w:rsid w:val="00931977"/>
    <w:rsid w:val="00941D29"/>
    <w:rsid w:val="0094634E"/>
    <w:rsid w:val="00947311"/>
    <w:rsid w:val="0095515B"/>
    <w:rsid w:val="009554D1"/>
    <w:rsid w:val="009747F4"/>
    <w:rsid w:val="00975E8E"/>
    <w:rsid w:val="00977ED7"/>
    <w:rsid w:val="00985BB3"/>
    <w:rsid w:val="00993ADE"/>
    <w:rsid w:val="009A4020"/>
    <w:rsid w:val="009B78D8"/>
    <w:rsid w:val="009C43CD"/>
    <w:rsid w:val="00A03241"/>
    <w:rsid w:val="00A16263"/>
    <w:rsid w:val="00A3222D"/>
    <w:rsid w:val="00A46FDA"/>
    <w:rsid w:val="00A55741"/>
    <w:rsid w:val="00A56A2D"/>
    <w:rsid w:val="00A85E0F"/>
    <w:rsid w:val="00A8698A"/>
    <w:rsid w:val="00AB2BFD"/>
    <w:rsid w:val="00AB7776"/>
    <w:rsid w:val="00AC0B4A"/>
    <w:rsid w:val="00AC73DC"/>
    <w:rsid w:val="00B56617"/>
    <w:rsid w:val="00B612EB"/>
    <w:rsid w:val="00B948A5"/>
    <w:rsid w:val="00B9587E"/>
    <w:rsid w:val="00BB2A09"/>
    <w:rsid w:val="00BB700E"/>
    <w:rsid w:val="00BC060E"/>
    <w:rsid w:val="00BC3B0D"/>
    <w:rsid w:val="00BE3DA1"/>
    <w:rsid w:val="00BE7DE3"/>
    <w:rsid w:val="00BF0691"/>
    <w:rsid w:val="00C02946"/>
    <w:rsid w:val="00C168F5"/>
    <w:rsid w:val="00C31AED"/>
    <w:rsid w:val="00C3389D"/>
    <w:rsid w:val="00C34F92"/>
    <w:rsid w:val="00C60CAD"/>
    <w:rsid w:val="00C85265"/>
    <w:rsid w:val="00C87BE6"/>
    <w:rsid w:val="00CB0EA8"/>
    <w:rsid w:val="00CC2187"/>
    <w:rsid w:val="00CC51D7"/>
    <w:rsid w:val="00CD331D"/>
    <w:rsid w:val="00D013DE"/>
    <w:rsid w:val="00D02356"/>
    <w:rsid w:val="00D1773F"/>
    <w:rsid w:val="00D41F18"/>
    <w:rsid w:val="00D43C6B"/>
    <w:rsid w:val="00D43EAE"/>
    <w:rsid w:val="00D53175"/>
    <w:rsid w:val="00D603B1"/>
    <w:rsid w:val="00D75226"/>
    <w:rsid w:val="00DB1872"/>
    <w:rsid w:val="00DD4A75"/>
    <w:rsid w:val="00E017C1"/>
    <w:rsid w:val="00E01DB3"/>
    <w:rsid w:val="00E063EA"/>
    <w:rsid w:val="00E251E4"/>
    <w:rsid w:val="00E40B17"/>
    <w:rsid w:val="00E43161"/>
    <w:rsid w:val="00E433CB"/>
    <w:rsid w:val="00E4753E"/>
    <w:rsid w:val="00E5666F"/>
    <w:rsid w:val="00E70A90"/>
    <w:rsid w:val="00E70D75"/>
    <w:rsid w:val="00E74F6D"/>
    <w:rsid w:val="00E86E5E"/>
    <w:rsid w:val="00E92AAA"/>
    <w:rsid w:val="00E95805"/>
    <w:rsid w:val="00E969D5"/>
    <w:rsid w:val="00EA4813"/>
    <w:rsid w:val="00EB5774"/>
    <w:rsid w:val="00EC5E72"/>
    <w:rsid w:val="00ED3434"/>
    <w:rsid w:val="00ED65B9"/>
    <w:rsid w:val="00EF0BFD"/>
    <w:rsid w:val="00F010AD"/>
    <w:rsid w:val="00F07B1B"/>
    <w:rsid w:val="00F76A75"/>
    <w:rsid w:val="00F8225C"/>
    <w:rsid w:val="00F843E0"/>
    <w:rsid w:val="00F94775"/>
    <w:rsid w:val="00FB06C7"/>
    <w:rsid w:val="00FD3508"/>
    <w:rsid w:val="00FD5776"/>
    <w:rsid w:val="00FE302F"/>
    <w:rsid w:val="00FF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BF4CF1-A647-440C-92C8-437A6DA0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3F7"/>
  </w:style>
  <w:style w:type="paragraph" w:styleId="1">
    <w:name w:val="heading 1"/>
    <w:basedOn w:val="a"/>
    <w:link w:val="10"/>
    <w:uiPriority w:val="9"/>
    <w:qFormat/>
    <w:rsid w:val="00D43E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734"/>
    <w:pPr>
      <w:ind w:left="720"/>
      <w:contextualSpacing/>
    </w:pPr>
  </w:style>
  <w:style w:type="table" w:styleId="a4">
    <w:name w:val="Table Grid"/>
    <w:basedOn w:val="a1"/>
    <w:uiPriority w:val="59"/>
    <w:rsid w:val="00481D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aliases w:val="Нумерованный список !!,Надин стиль,Основной текст 1,Основной текст без отступа,Основной текст без отступа Знак"/>
    <w:basedOn w:val="a"/>
    <w:link w:val="11"/>
    <w:unhideWhenUsed/>
    <w:rsid w:val="009A402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uiPriority w:val="99"/>
    <w:semiHidden/>
    <w:rsid w:val="009A4020"/>
  </w:style>
  <w:style w:type="character" w:customStyle="1" w:styleId="11">
    <w:name w:val="Основной текст с отступом Знак1"/>
    <w:aliases w:val="Нумерованный список !! Знак,Надин стиль Знак,Основной текст 1 Знак,Основной текст без отступа Знак1,Основной текст без отступа Знак Знак"/>
    <w:link w:val="a5"/>
    <w:rsid w:val="009A40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aliases w:val="Знак Знак Знак"/>
    <w:basedOn w:val="a"/>
    <w:link w:val="21"/>
    <w:unhideWhenUsed/>
    <w:rsid w:val="009A402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uiPriority w:val="99"/>
    <w:semiHidden/>
    <w:rsid w:val="009A4020"/>
  </w:style>
  <w:style w:type="character" w:customStyle="1" w:styleId="21">
    <w:name w:val="Основной текст с отступом 2 Знак1"/>
    <w:aliases w:val="Знак Знак Знак Знак"/>
    <w:link w:val="2"/>
    <w:rsid w:val="009A40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3E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D43EAE"/>
  </w:style>
  <w:style w:type="character" w:styleId="a7">
    <w:name w:val="Hyperlink"/>
    <w:basedOn w:val="a0"/>
    <w:uiPriority w:val="99"/>
    <w:unhideWhenUsed/>
    <w:rsid w:val="00F843E0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975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75E8E"/>
  </w:style>
  <w:style w:type="paragraph" w:styleId="aa">
    <w:name w:val="footer"/>
    <w:basedOn w:val="a"/>
    <w:link w:val="ab"/>
    <w:uiPriority w:val="99"/>
    <w:unhideWhenUsed/>
    <w:rsid w:val="00975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75E8E"/>
  </w:style>
  <w:style w:type="paragraph" w:styleId="ac">
    <w:name w:val="Normal (Web)"/>
    <w:basedOn w:val="a"/>
    <w:uiPriority w:val="99"/>
    <w:semiHidden/>
    <w:unhideWhenUsed/>
    <w:rsid w:val="00AC7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Абзац списка2"/>
    <w:basedOn w:val="a"/>
    <w:rsid w:val="007069A1"/>
    <w:pPr>
      <w:spacing w:after="0" w:line="240" w:lineRule="exact"/>
      <w:ind w:left="720"/>
      <w:contextualSpacing/>
      <w:jc w:val="right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6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95726/b82b5ee205ad590927b1ef38bb3f7ecf1c6641d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E3C89-DC19-4115-9F02-69CE49DBB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1845</Words>
  <Characters>10522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2016-12-07T16:38:00Z</cp:lastPrinted>
  <dcterms:created xsi:type="dcterms:W3CDTF">2024-01-10T11:14:00Z</dcterms:created>
  <dcterms:modified xsi:type="dcterms:W3CDTF">2024-01-10T11:14:00Z</dcterms:modified>
</cp:coreProperties>
</file>